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6" w:type="dxa"/>
        <w:tblInd w:w="3614" w:type="dxa"/>
        <w:tblLayout w:type="fixed"/>
        <w:tblCellMar>
          <w:left w:w="70" w:type="dxa"/>
          <w:right w:w="70" w:type="dxa"/>
        </w:tblCellMar>
        <w:tblLook w:val="0000" w:firstRow="0" w:lastRow="0" w:firstColumn="0" w:lastColumn="0" w:noHBand="0" w:noVBand="0"/>
      </w:tblPr>
      <w:tblGrid>
        <w:gridCol w:w="5816"/>
      </w:tblGrid>
      <w:tr w:rsidR="00561C2E" w:rsidRPr="007C4881" w:rsidTr="00FE0D4D">
        <w:tc>
          <w:tcPr>
            <w:tcW w:w="5816" w:type="dxa"/>
          </w:tcPr>
          <w:p w:rsidR="00561C2E" w:rsidRPr="007C4881" w:rsidRDefault="00561C2E" w:rsidP="00FE0D4D">
            <w:pPr>
              <w:spacing w:line="360" w:lineRule="auto"/>
              <w:jc w:val="both"/>
              <w:rPr>
                <w:rFonts w:ascii="Times New Roman" w:hAnsi="Times New Roman"/>
                <w:b/>
                <w:u w:val="single"/>
              </w:rPr>
            </w:pPr>
            <w:r w:rsidRPr="007C4881">
              <w:rPr>
                <w:rFonts w:ascii="Times New Roman" w:hAnsi="Times New Roman"/>
                <w:b/>
                <w:u w:val="single"/>
              </w:rPr>
              <w:t>LEI N. º 1459/2021.</w:t>
            </w:r>
          </w:p>
          <w:p w:rsidR="00561C2E" w:rsidRPr="007C4881" w:rsidRDefault="006E0717" w:rsidP="00FE0D4D">
            <w:pPr>
              <w:spacing w:line="360" w:lineRule="auto"/>
              <w:jc w:val="both"/>
              <w:rPr>
                <w:rFonts w:ascii="Times New Roman" w:hAnsi="Times New Roman"/>
              </w:rPr>
            </w:pPr>
            <w:r w:rsidRPr="007C4881">
              <w:rPr>
                <w:rFonts w:ascii="Times New Roman" w:hAnsi="Times New Roman"/>
              </w:rPr>
              <w:t xml:space="preserve">De </w:t>
            </w:r>
            <w:r w:rsidR="00561C2E" w:rsidRPr="007C4881">
              <w:rPr>
                <w:rFonts w:ascii="Times New Roman" w:hAnsi="Times New Roman"/>
              </w:rPr>
              <w:t>0</w:t>
            </w:r>
            <w:r w:rsidRPr="007C4881">
              <w:rPr>
                <w:rFonts w:ascii="Times New Roman" w:hAnsi="Times New Roman"/>
              </w:rPr>
              <w:t>4</w:t>
            </w:r>
            <w:r w:rsidR="00561C2E" w:rsidRPr="007C4881">
              <w:rPr>
                <w:rFonts w:ascii="Times New Roman" w:hAnsi="Times New Roman"/>
              </w:rPr>
              <w:t xml:space="preserve"> de </w:t>
            </w:r>
            <w:r w:rsidRPr="007C4881">
              <w:rPr>
                <w:rFonts w:ascii="Times New Roman" w:hAnsi="Times New Roman"/>
              </w:rPr>
              <w:t>outu</w:t>
            </w:r>
            <w:r w:rsidR="00561C2E" w:rsidRPr="007C4881">
              <w:rPr>
                <w:rFonts w:ascii="Times New Roman" w:hAnsi="Times New Roman"/>
              </w:rPr>
              <w:t>bro de 2021.</w:t>
            </w:r>
          </w:p>
          <w:p w:rsidR="00561C2E" w:rsidRPr="007C4881" w:rsidRDefault="00561C2E" w:rsidP="00FE0D4D">
            <w:pPr>
              <w:pStyle w:val="Corpodetexto"/>
              <w:spacing w:line="360" w:lineRule="auto"/>
              <w:ind w:left="-4"/>
              <w:jc w:val="both"/>
              <w:rPr>
                <w:b/>
                <w:i/>
              </w:rPr>
            </w:pPr>
            <w:r w:rsidRPr="007C4881">
              <w:t xml:space="preserve">“AUTORIZA O PODER EXECUTIVO MUNICIPAL A FIRMAR CONVÊNIOS COM GOVERNOS, ÓRGÃOS E ENTIDADES DIVERSAS INTEGRANTES DA ADMINISTRAÇÃO PÚBLICA MUNICIPAL, ESTADUAL E/OU FEDERAL, DIRETA E INDIRETA, E DÁ OUTRAS PROVIDÊNCIAS. ” </w:t>
            </w:r>
          </w:p>
          <w:p w:rsidR="00561C2E" w:rsidRPr="007C4881" w:rsidRDefault="00561C2E" w:rsidP="00FE0D4D">
            <w:pPr>
              <w:spacing w:line="360" w:lineRule="auto"/>
              <w:jc w:val="both"/>
              <w:rPr>
                <w:rFonts w:ascii="Times New Roman" w:hAnsi="Times New Roman"/>
              </w:rPr>
            </w:pPr>
            <w:r w:rsidRPr="007C4881">
              <w:rPr>
                <w:rFonts w:ascii="Times New Roman" w:hAnsi="Times New Roman"/>
                <w:b/>
                <w:u w:val="words"/>
              </w:rPr>
              <w:t>APARECIDO NASCIMENTO SOBRAL</w:t>
            </w:r>
            <w:r w:rsidRPr="007C4881">
              <w:rPr>
                <w:rFonts w:ascii="Times New Roman" w:hAnsi="Times New Roman"/>
              </w:rPr>
              <w:t>, Prefeito   Municipal de Marabá   Paulista, Estado de    São   Paulo, usando das atribuições que lhe são conferidas por Lei:</w:t>
            </w:r>
          </w:p>
          <w:p w:rsidR="00561C2E" w:rsidRPr="007C4881" w:rsidRDefault="00561C2E" w:rsidP="00FE0D4D">
            <w:pPr>
              <w:spacing w:line="360" w:lineRule="auto"/>
              <w:jc w:val="both"/>
              <w:rPr>
                <w:rFonts w:ascii="Times New Roman" w:hAnsi="Times New Roman"/>
              </w:rPr>
            </w:pPr>
            <w:r w:rsidRPr="007C4881">
              <w:rPr>
                <w:rFonts w:ascii="Times New Roman" w:hAnsi="Times New Roman"/>
                <w:b/>
              </w:rPr>
              <w:t xml:space="preserve">FAZ SABER </w:t>
            </w:r>
            <w:r w:rsidRPr="007C4881">
              <w:rPr>
                <w:rFonts w:ascii="Times New Roman" w:hAnsi="Times New Roman"/>
              </w:rPr>
              <w:t>que a Câmara Municipal aprovou e ele sanciona e promulga a seguinte Lei:</w:t>
            </w:r>
          </w:p>
          <w:p w:rsidR="00561C2E" w:rsidRPr="007C4881" w:rsidRDefault="00561C2E" w:rsidP="00FE0D4D">
            <w:pPr>
              <w:spacing w:line="360" w:lineRule="auto"/>
              <w:jc w:val="both"/>
              <w:rPr>
                <w:rFonts w:ascii="Times New Roman" w:hAnsi="Times New Roman"/>
              </w:rPr>
            </w:pPr>
          </w:p>
        </w:tc>
      </w:tr>
    </w:tbl>
    <w:p w:rsidR="00561C2E" w:rsidRPr="007C4881" w:rsidRDefault="00561C2E" w:rsidP="00561C2E">
      <w:pPr>
        <w:pStyle w:val="Corpodetexto"/>
        <w:spacing w:line="360" w:lineRule="auto"/>
        <w:jc w:val="both"/>
      </w:pPr>
      <w:r w:rsidRPr="007C4881">
        <w:rPr>
          <w:b/>
        </w:rPr>
        <w:t>Art. 1º</w:t>
      </w:r>
      <w:r w:rsidRPr="007C4881">
        <w:t xml:space="preserve"> - Fica o Poder Executivo Municipal, pelo Chefe do Poder, autorizado a firmar convênios com Governos, Órgãos e Entidades diversas integrantes da Administração Pública Municipal, Estadual e/ou Federal, direta e indireta, a qualquer tempo.</w:t>
      </w:r>
    </w:p>
    <w:p w:rsidR="00561C2E" w:rsidRPr="007C4881" w:rsidRDefault="00561C2E" w:rsidP="00561C2E">
      <w:pPr>
        <w:pStyle w:val="Corpodetexto"/>
        <w:spacing w:line="360" w:lineRule="auto"/>
        <w:jc w:val="both"/>
      </w:pPr>
      <w:r w:rsidRPr="007C4881">
        <w:rPr>
          <w:b/>
        </w:rPr>
        <w:t xml:space="preserve">Art. 2º - </w:t>
      </w:r>
      <w:proofErr w:type="gramStart"/>
      <w:r w:rsidRPr="007C4881">
        <w:t xml:space="preserve"> As</w:t>
      </w:r>
      <w:proofErr w:type="gramEnd"/>
      <w:r w:rsidRPr="007C4881">
        <w:t xml:space="preserve"> minutas dos convênios a serem firmados serão fornecidas pelo convenente, e deverão ser previamente examinadas e aprovadas, em todos os seus termos, pela Assessoria ou Procuradoria Jurídica e corpo técnico do município.</w:t>
      </w:r>
    </w:p>
    <w:p w:rsidR="00561C2E" w:rsidRPr="007C4881" w:rsidRDefault="00561C2E" w:rsidP="00561C2E">
      <w:pPr>
        <w:spacing w:line="360" w:lineRule="auto"/>
        <w:jc w:val="both"/>
        <w:rPr>
          <w:rFonts w:ascii="Times New Roman" w:hAnsi="Times New Roman"/>
        </w:rPr>
      </w:pPr>
      <w:r w:rsidRPr="007C4881">
        <w:rPr>
          <w:rFonts w:ascii="Times New Roman" w:hAnsi="Times New Roman"/>
          <w:b/>
        </w:rPr>
        <w:t>Art. 3º</w:t>
      </w:r>
      <w:r w:rsidRPr="007C4881">
        <w:rPr>
          <w:rFonts w:ascii="Times New Roman" w:hAnsi="Times New Roman"/>
        </w:rPr>
        <w:t xml:space="preserve"> - Para o cumprimento do disposto no art. 1º, fica o Poder Executivo autorizado: </w:t>
      </w:r>
    </w:p>
    <w:p w:rsidR="00561C2E" w:rsidRPr="007C4881" w:rsidRDefault="00561C2E" w:rsidP="00561C2E">
      <w:pPr>
        <w:spacing w:line="360" w:lineRule="auto"/>
        <w:jc w:val="both"/>
        <w:rPr>
          <w:rFonts w:ascii="Times New Roman" w:hAnsi="Times New Roman"/>
        </w:rPr>
      </w:pPr>
    </w:p>
    <w:p w:rsidR="00561C2E" w:rsidRPr="007C4881" w:rsidRDefault="00561C2E" w:rsidP="00561C2E">
      <w:pPr>
        <w:spacing w:line="360" w:lineRule="auto"/>
        <w:jc w:val="both"/>
        <w:rPr>
          <w:rFonts w:ascii="Times New Roman" w:hAnsi="Times New Roman"/>
        </w:rPr>
      </w:pPr>
      <w:r w:rsidRPr="007C4881">
        <w:rPr>
          <w:rFonts w:ascii="Times New Roman" w:hAnsi="Times New Roman"/>
        </w:rPr>
        <w:tab/>
      </w:r>
      <w:r w:rsidRPr="007C4881">
        <w:rPr>
          <w:rFonts w:ascii="Times New Roman" w:hAnsi="Times New Roman"/>
        </w:rPr>
        <w:tab/>
        <w:t xml:space="preserve">I – </w:t>
      </w:r>
      <w:proofErr w:type="gramStart"/>
      <w:r w:rsidRPr="007C4881">
        <w:rPr>
          <w:rFonts w:ascii="Times New Roman" w:hAnsi="Times New Roman"/>
        </w:rPr>
        <w:t>a</w:t>
      </w:r>
      <w:proofErr w:type="gramEnd"/>
      <w:r w:rsidRPr="007C4881">
        <w:rPr>
          <w:rFonts w:ascii="Times New Roman" w:hAnsi="Times New Roman"/>
        </w:rPr>
        <w:t xml:space="preserve"> realizar as despesas decorrentes de sua participação na avença, objetivando executar programas e projetos a serem celebrados com governos, órgãos e entidades diversas integrantes da administração pública municipal, estadual e/ou federal, direta e indireta; </w:t>
      </w:r>
    </w:p>
    <w:p w:rsidR="00561C2E" w:rsidRPr="007C4881" w:rsidRDefault="00561C2E" w:rsidP="00561C2E">
      <w:pPr>
        <w:spacing w:line="360" w:lineRule="auto"/>
        <w:jc w:val="both"/>
        <w:rPr>
          <w:rFonts w:ascii="Times New Roman" w:hAnsi="Times New Roman"/>
        </w:rPr>
      </w:pPr>
      <w:r w:rsidRPr="007C4881">
        <w:rPr>
          <w:rFonts w:ascii="Times New Roman" w:hAnsi="Times New Roman"/>
        </w:rPr>
        <w:tab/>
      </w:r>
      <w:r w:rsidRPr="007C4881">
        <w:rPr>
          <w:rFonts w:ascii="Times New Roman" w:hAnsi="Times New Roman"/>
        </w:rPr>
        <w:tab/>
        <w:t xml:space="preserve">II – </w:t>
      </w:r>
      <w:proofErr w:type="gramStart"/>
      <w:r w:rsidRPr="007C4881">
        <w:rPr>
          <w:rFonts w:ascii="Times New Roman" w:hAnsi="Times New Roman"/>
        </w:rPr>
        <w:t>a</w:t>
      </w:r>
      <w:proofErr w:type="gramEnd"/>
      <w:r w:rsidRPr="007C4881">
        <w:rPr>
          <w:rFonts w:ascii="Times New Roman" w:hAnsi="Times New Roman"/>
        </w:rPr>
        <w:t xml:space="preserve"> receber repasses financeiros no valor correspondente a cada programa e projeto; </w:t>
      </w:r>
    </w:p>
    <w:p w:rsidR="00561C2E" w:rsidRPr="007C4881" w:rsidRDefault="00561C2E" w:rsidP="00561C2E">
      <w:pPr>
        <w:spacing w:line="360" w:lineRule="auto"/>
        <w:jc w:val="both"/>
        <w:rPr>
          <w:rFonts w:ascii="Times New Roman" w:hAnsi="Times New Roman"/>
        </w:rPr>
      </w:pPr>
      <w:r w:rsidRPr="007C4881">
        <w:rPr>
          <w:rFonts w:ascii="Times New Roman" w:hAnsi="Times New Roman"/>
        </w:rPr>
        <w:tab/>
      </w:r>
      <w:r w:rsidRPr="007C4881">
        <w:rPr>
          <w:rFonts w:ascii="Times New Roman" w:hAnsi="Times New Roman"/>
        </w:rPr>
        <w:tab/>
        <w:t>III – a abrir crédito suplementar no orçamento nos valores liberados pelos ajustes, até os limites previstos na Lei Orçamentária.</w:t>
      </w:r>
    </w:p>
    <w:p w:rsidR="00561C2E" w:rsidRPr="007C4881" w:rsidRDefault="00561C2E" w:rsidP="00561C2E">
      <w:pPr>
        <w:pStyle w:val="Corpodetexto"/>
        <w:spacing w:line="360" w:lineRule="auto"/>
        <w:jc w:val="both"/>
      </w:pPr>
      <w:r w:rsidRPr="007C4881">
        <w:rPr>
          <w:b/>
        </w:rPr>
        <w:t xml:space="preserve">Art. 4º - </w:t>
      </w:r>
      <w:proofErr w:type="gramStart"/>
      <w:r w:rsidRPr="007C4881">
        <w:t xml:space="preserve"> As</w:t>
      </w:r>
      <w:proofErr w:type="gramEnd"/>
      <w:r w:rsidRPr="007C4881">
        <w:t xml:space="preserve"> despesas decorrentes dos convênios firmados sob o amparo dessa Lei correrão por conta de dotações orçamentárias próprias dos correspondentes orçamentos, ou, caso não estejam previstas, deverão ser alvo de Lei específica para alocação dos recursos na Lei que estabelece o </w:t>
      </w:r>
      <w:r w:rsidRPr="007C4881">
        <w:lastRenderedPageBreak/>
        <w:t>Plano Plurianual, na Lei de Diretrizes Orçamentárias e na Lei Orçamentária Anual do exercício correspondente como condição de eficácia do convênio.</w:t>
      </w:r>
    </w:p>
    <w:p w:rsidR="00561C2E" w:rsidRPr="007C4881" w:rsidRDefault="00561C2E" w:rsidP="00561C2E">
      <w:pPr>
        <w:spacing w:line="360" w:lineRule="auto"/>
        <w:jc w:val="both"/>
        <w:rPr>
          <w:rFonts w:ascii="Times New Roman" w:hAnsi="Times New Roman"/>
        </w:rPr>
      </w:pPr>
      <w:r w:rsidRPr="007C4881">
        <w:rPr>
          <w:rFonts w:ascii="Times New Roman" w:hAnsi="Times New Roman"/>
          <w:b/>
        </w:rPr>
        <w:t xml:space="preserve">Art. 5º </w:t>
      </w:r>
      <w:r w:rsidRPr="007C4881">
        <w:rPr>
          <w:rFonts w:ascii="Times New Roman" w:hAnsi="Times New Roman"/>
        </w:rPr>
        <w:t>-  Esta lei entrará em vigor na data de sua publicação, revogadas as disposições em contrário.</w:t>
      </w:r>
    </w:p>
    <w:p w:rsidR="00561C2E" w:rsidRPr="007C4881" w:rsidRDefault="00561C2E" w:rsidP="00561C2E">
      <w:pPr>
        <w:spacing w:line="360" w:lineRule="auto"/>
        <w:jc w:val="both"/>
        <w:rPr>
          <w:rFonts w:ascii="Times New Roman" w:hAnsi="Times New Roman"/>
        </w:rPr>
      </w:pPr>
      <w:r w:rsidRPr="007C4881">
        <w:rPr>
          <w:rFonts w:ascii="Times New Roman" w:hAnsi="Times New Roman"/>
        </w:rPr>
        <w:tab/>
      </w:r>
      <w:r w:rsidRPr="007C4881">
        <w:rPr>
          <w:rFonts w:ascii="Times New Roman" w:hAnsi="Times New Roman"/>
        </w:rPr>
        <w:tab/>
      </w:r>
      <w:r w:rsidRPr="007C4881">
        <w:rPr>
          <w:rFonts w:ascii="Times New Roman" w:hAnsi="Times New Roman"/>
        </w:rPr>
        <w:tab/>
      </w:r>
      <w:r w:rsidRPr="007C4881">
        <w:rPr>
          <w:rFonts w:ascii="Times New Roman" w:hAnsi="Times New Roman"/>
        </w:rPr>
        <w:tab/>
        <w:t>Gabinete do Prefeito, aos 04 de outubro de 2021.</w:t>
      </w:r>
    </w:p>
    <w:p w:rsidR="00561C2E" w:rsidRPr="007C4881" w:rsidRDefault="00561C2E" w:rsidP="00561C2E">
      <w:pPr>
        <w:spacing w:line="360" w:lineRule="auto"/>
        <w:jc w:val="both"/>
        <w:rPr>
          <w:rFonts w:ascii="Times New Roman" w:hAnsi="Times New Roman"/>
          <w:b/>
        </w:rPr>
      </w:pPr>
      <w:r w:rsidRPr="007C4881">
        <w:rPr>
          <w:rFonts w:ascii="Times New Roman" w:hAnsi="Times New Roman"/>
          <w:b/>
        </w:rPr>
        <w:tab/>
      </w:r>
      <w:r w:rsidRPr="007C4881">
        <w:rPr>
          <w:rFonts w:ascii="Times New Roman" w:hAnsi="Times New Roman"/>
          <w:b/>
        </w:rPr>
        <w:tab/>
      </w:r>
      <w:r w:rsidRPr="007C4881">
        <w:rPr>
          <w:rFonts w:ascii="Times New Roman" w:hAnsi="Times New Roman"/>
          <w:b/>
        </w:rPr>
        <w:tab/>
      </w:r>
      <w:r w:rsidRPr="007C4881">
        <w:rPr>
          <w:rFonts w:ascii="Times New Roman" w:hAnsi="Times New Roman"/>
          <w:b/>
        </w:rPr>
        <w:tab/>
      </w:r>
    </w:p>
    <w:p w:rsidR="00561C2E" w:rsidRPr="007C4881" w:rsidRDefault="00561C2E" w:rsidP="00561C2E">
      <w:pPr>
        <w:spacing w:line="360" w:lineRule="auto"/>
        <w:jc w:val="both"/>
        <w:rPr>
          <w:rFonts w:ascii="Times New Roman" w:hAnsi="Times New Roman"/>
          <w:b/>
        </w:rPr>
      </w:pPr>
      <w:r w:rsidRPr="007C4881">
        <w:rPr>
          <w:rFonts w:ascii="Times New Roman" w:hAnsi="Times New Roman"/>
          <w:b/>
        </w:rPr>
        <w:tab/>
      </w:r>
      <w:r w:rsidRPr="007C4881">
        <w:rPr>
          <w:rFonts w:ascii="Times New Roman" w:hAnsi="Times New Roman"/>
          <w:b/>
        </w:rPr>
        <w:tab/>
      </w:r>
      <w:r w:rsidRPr="007C4881">
        <w:rPr>
          <w:rFonts w:ascii="Times New Roman" w:hAnsi="Times New Roman"/>
          <w:b/>
        </w:rPr>
        <w:tab/>
      </w:r>
      <w:r w:rsidRPr="007C4881">
        <w:rPr>
          <w:rFonts w:ascii="Times New Roman" w:hAnsi="Times New Roman"/>
          <w:b/>
        </w:rPr>
        <w:tab/>
        <w:t xml:space="preserve"> APARECIDO NASCIMENTO SOBRAL</w:t>
      </w:r>
    </w:p>
    <w:p w:rsidR="00561C2E" w:rsidRPr="007C4881" w:rsidRDefault="00561C2E" w:rsidP="00561C2E">
      <w:pPr>
        <w:pStyle w:val="Corpodetexto2"/>
        <w:spacing w:after="0" w:line="360" w:lineRule="auto"/>
        <w:jc w:val="both"/>
        <w:rPr>
          <w:i/>
          <w:sz w:val="24"/>
          <w:szCs w:val="24"/>
        </w:rPr>
      </w:pPr>
      <w:r w:rsidRPr="007C4881">
        <w:rPr>
          <w:b/>
          <w:sz w:val="24"/>
          <w:szCs w:val="24"/>
        </w:rPr>
        <w:tab/>
      </w:r>
      <w:r w:rsidRPr="007C4881">
        <w:rPr>
          <w:b/>
          <w:sz w:val="24"/>
          <w:szCs w:val="24"/>
        </w:rPr>
        <w:tab/>
        <w:t xml:space="preserve">   </w:t>
      </w:r>
      <w:r w:rsidRPr="007C4881">
        <w:rPr>
          <w:b/>
          <w:sz w:val="24"/>
          <w:szCs w:val="24"/>
        </w:rPr>
        <w:tab/>
      </w:r>
      <w:r w:rsidRPr="007C4881">
        <w:rPr>
          <w:b/>
          <w:sz w:val="24"/>
          <w:szCs w:val="24"/>
        </w:rPr>
        <w:tab/>
        <w:t xml:space="preserve">  </w:t>
      </w:r>
      <w:r w:rsidRPr="007C4881">
        <w:rPr>
          <w:i/>
          <w:sz w:val="24"/>
          <w:szCs w:val="24"/>
        </w:rPr>
        <w:t>Prefeito Municipal de Marabá Paulista</w:t>
      </w:r>
    </w:p>
    <w:p w:rsidR="00561C2E" w:rsidRPr="007C4881" w:rsidRDefault="00561C2E" w:rsidP="00561C2E">
      <w:pPr>
        <w:pStyle w:val="Corpodetexto2"/>
        <w:spacing w:after="0" w:line="360" w:lineRule="auto"/>
        <w:jc w:val="both"/>
        <w:rPr>
          <w:i/>
          <w:sz w:val="16"/>
          <w:szCs w:val="24"/>
        </w:rPr>
      </w:pPr>
    </w:p>
    <w:p w:rsidR="00561C2E" w:rsidRPr="007C4881" w:rsidRDefault="00561C2E" w:rsidP="00561C2E">
      <w:pPr>
        <w:pStyle w:val="Corpodetexto2"/>
        <w:spacing w:after="0" w:line="360" w:lineRule="auto"/>
        <w:jc w:val="both"/>
        <w:rPr>
          <w:noProof/>
          <w:sz w:val="24"/>
          <w:szCs w:val="24"/>
        </w:rPr>
      </w:pPr>
      <w:r w:rsidRPr="007C4881">
        <w:rPr>
          <w:sz w:val="24"/>
          <w:szCs w:val="24"/>
        </w:rPr>
        <w:t>Publicada e registrada nesta Secretaria Administrativa na data supra e afixada em local de costume.</w:t>
      </w:r>
      <w:r w:rsidRPr="007C4881">
        <w:rPr>
          <w:noProof/>
          <w:sz w:val="24"/>
          <w:szCs w:val="24"/>
        </w:rPr>
        <w:tab/>
      </w:r>
    </w:p>
    <w:p w:rsidR="00561C2E" w:rsidRPr="007C4881" w:rsidRDefault="00561C2E" w:rsidP="00561C2E">
      <w:pPr>
        <w:pStyle w:val="Corpodetexto2"/>
        <w:spacing w:after="0" w:line="360" w:lineRule="auto"/>
        <w:jc w:val="both"/>
        <w:rPr>
          <w:b/>
          <w:sz w:val="24"/>
          <w:szCs w:val="24"/>
        </w:rPr>
      </w:pPr>
      <w:r w:rsidRPr="007C4881">
        <w:rPr>
          <w:sz w:val="24"/>
          <w:szCs w:val="24"/>
        </w:rPr>
        <w:tab/>
      </w:r>
      <w:r w:rsidRPr="007C4881">
        <w:rPr>
          <w:sz w:val="24"/>
          <w:szCs w:val="24"/>
        </w:rPr>
        <w:tab/>
      </w:r>
      <w:r w:rsidRPr="007C4881">
        <w:rPr>
          <w:sz w:val="24"/>
          <w:szCs w:val="24"/>
        </w:rPr>
        <w:tab/>
      </w:r>
      <w:r w:rsidRPr="007C4881">
        <w:rPr>
          <w:sz w:val="24"/>
          <w:szCs w:val="24"/>
        </w:rPr>
        <w:tab/>
      </w:r>
      <w:r w:rsidRPr="007C4881">
        <w:rPr>
          <w:b/>
          <w:sz w:val="24"/>
          <w:szCs w:val="24"/>
        </w:rPr>
        <w:t>JOSÉ CARLOS DA SILVA</w:t>
      </w:r>
    </w:p>
    <w:p w:rsidR="00561C2E" w:rsidRPr="007C4881" w:rsidRDefault="00561C2E" w:rsidP="00561C2E">
      <w:pPr>
        <w:spacing w:line="360" w:lineRule="auto"/>
        <w:jc w:val="both"/>
        <w:rPr>
          <w:rFonts w:ascii="Times New Roman" w:hAnsi="Times New Roman"/>
          <w:color w:val="000000"/>
        </w:rPr>
      </w:pPr>
      <w:r w:rsidRPr="007C4881">
        <w:rPr>
          <w:rFonts w:ascii="Times New Roman" w:hAnsi="Times New Roman"/>
        </w:rPr>
        <w:tab/>
      </w:r>
      <w:r w:rsidRPr="007C4881">
        <w:rPr>
          <w:rFonts w:ascii="Times New Roman" w:hAnsi="Times New Roman"/>
        </w:rPr>
        <w:tab/>
      </w:r>
      <w:r w:rsidRPr="007C4881">
        <w:rPr>
          <w:rFonts w:ascii="Times New Roman" w:hAnsi="Times New Roman"/>
        </w:rPr>
        <w:tab/>
      </w:r>
      <w:r w:rsidRPr="007C4881">
        <w:rPr>
          <w:rFonts w:ascii="Times New Roman" w:hAnsi="Times New Roman"/>
        </w:rPr>
        <w:tab/>
        <w:t xml:space="preserve">   </w:t>
      </w:r>
      <w:r w:rsidRPr="007C4881">
        <w:rPr>
          <w:rFonts w:ascii="Times New Roman" w:hAnsi="Times New Roman"/>
          <w:i/>
        </w:rPr>
        <w:t>Secretário Administrativo</w:t>
      </w:r>
    </w:p>
    <w:p w:rsidR="00561C2E" w:rsidRPr="007C4881" w:rsidRDefault="00561C2E" w:rsidP="00561C2E">
      <w:pPr>
        <w:spacing w:line="360" w:lineRule="auto"/>
        <w:jc w:val="both"/>
        <w:rPr>
          <w:rFonts w:ascii="Times New Roman" w:hAnsi="Times New Roman"/>
          <w:b/>
          <w:bCs/>
        </w:rPr>
      </w:pPr>
    </w:p>
    <w:p w:rsidR="00B83918" w:rsidRPr="007C4881" w:rsidRDefault="00B83918" w:rsidP="00561C2E">
      <w:pPr>
        <w:spacing w:line="360" w:lineRule="auto"/>
        <w:jc w:val="both"/>
        <w:rPr>
          <w:rFonts w:ascii="Times New Roman" w:hAnsi="Times New Roman"/>
        </w:rPr>
      </w:pPr>
      <w:bookmarkStart w:id="0" w:name="_GoBack"/>
      <w:bookmarkEnd w:id="0"/>
    </w:p>
    <w:sectPr w:rsidR="00B83918" w:rsidRPr="007C4881" w:rsidSect="00AE4143">
      <w:headerReference w:type="default" r:id="rId6"/>
      <w:pgSz w:w="11906" w:h="16838"/>
      <w:pgMar w:top="28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56" w:rsidRDefault="00E53656" w:rsidP="00561C2E">
      <w:r>
        <w:separator/>
      </w:r>
    </w:p>
  </w:endnote>
  <w:endnote w:type="continuationSeparator" w:id="0">
    <w:p w:rsidR="00E53656" w:rsidRDefault="00E53656" w:rsidP="0056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56" w:rsidRDefault="00E53656" w:rsidP="00561C2E">
      <w:r>
        <w:separator/>
      </w:r>
    </w:p>
  </w:footnote>
  <w:footnote w:type="continuationSeparator" w:id="0">
    <w:p w:rsidR="00E53656" w:rsidRDefault="00E53656" w:rsidP="0056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9" w:type="dxa"/>
      <w:jc w:val="right"/>
      <w:tblLayout w:type="fixed"/>
      <w:tblLook w:val="04A0" w:firstRow="1" w:lastRow="0" w:firstColumn="1" w:lastColumn="0" w:noHBand="0" w:noVBand="1"/>
    </w:tblPr>
    <w:tblGrid>
      <w:gridCol w:w="1985"/>
      <w:gridCol w:w="7434"/>
    </w:tblGrid>
    <w:tr w:rsidR="00561C2E" w:rsidRPr="00185B65" w:rsidTr="00041F9B">
      <w:trPr>
        <w:trHeight w:val="2110"/>
        <w:jc w:val="right"/>
      </w:trPr>
      <w:tc>
        <w:tcPr>
          <w:tcW w:w="1985" w:type="dxa"/>
        </w:tcPr>
        <w:p w:rsidR="00561C2E" w:rsidRPr="00185B65" w:rsidRDefault="00561C2E" w:rsidP="00041F9B">
          <w:pPr>
            <w:pStyle w:val="Ttulo2"/>
            <w:rPr>
              <w:b/>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tab/>
          </w:r>
          <w:r w:rsidRPr="00185B65">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rsidR="00561C2E" w:rsidRPr="00185B65" w:rsidRDefault="00561C2E" w:rsidP="00041F9B">
          <w:pPr>
            <w:pStyle w:val="Ttulo2"/>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6A80C829" wp14:editId="698BB292">
                    <wp:simplePos x="0" y="0"/>
                    <wp:positionH relativeFrom="column">
                      <wp:posOffset>156845</wp:posOffset>
                    </wp:positionH>
                    <wp:positionV relativeFrom="paragraph">
                      <wp:posOffset>1335405</wp:posOffset>
                    </wp:positionV>
                    <wp:extent cx="5886450" cy="9525"/>
                    <wp:effectExtent l="0" t="19050" r="3810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28D1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" o:allowincell="f" strokecolor="black [3213]" strokeweight="5pt">
                    <v:stroke linestyle="thickThin"/>
                    <v:shadow color="#868686"/>
                  </v:line>
                </w:pict>
              </mc:Fallback>
            </mc:AlternateContent>
          </w:r>
          <w:r>
            <w:object w:dxaOrig="3465"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694853617" r:id="rId2"/>
            </w:object>
          </w:r>
        </w:p>
      </w:tc>
      <w:tc>
        <w:tcPr>
          <w:tcW w:w="7434" w:type="dxa"/>
        </w:tcPr>
        <w:p w:rsidR="00561C2E" w:rsidRPr="00505C91" w:rsidRDefault="00561C2E" w:rsidP="00505C91">
          <w:pPr>
            <w:pStyle w:val="Ttulo2"/>
            <w:spacing w:line="276" w:lineRule="auto"/>
            <w:jc w:val="center"/>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rsidR="00561C2E" w:rsidRPr="00185B65" w:rsidRDefault="00561C2E" w:rsidP="00505C91">
          <w:pPr>
            <w:pStyle w:val="Ttulo2"/>
            <w:spacing w:before="0" w:line="276" w:lineRule="auto"/>
            <w:jc w:val="center"/>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rsidR="00561C2E" w:rsidRPr="00C84A44" w:rsidRDefault="00561C2E" w:rsidP="00505C91">
          <w:pPr>
            <w:pStyle w:val="Ttulo2"/>
            <w:spacing w:before="0"/>
            <w:jc w:val="cente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CNPJ: 45.725.355/0001-86 – e-mail: prefeitura@marabapaulista.sp.gov.br</w:t>
          </w:r>
        </w:p>
        <w:p w:rsidR="00561C2E" w:rsidRDefault="00561C2E" w:rsidP="00505C91">
          <w:pPr>
            <w:pStyle w:val="Ttulo2"/>
            <w:spacing w:before="0"/>
            <w:jc w:val="center"/>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rsidR="00561C2E" w:rsidRPr="00C84A44" w:rsidRDefault="00561C2E" w:rsidP="00C84A44"/>
      </w:tc>
    </w:tr>
  </w:tbl>
  <w:p w:rsidR="00561C2E" w:rsidRPr="00561C2E" w:rsidRDefault="00561C2E">
    <w:pPr>
      <w:pStyle w:val="Cabealh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2E"/>
    <w:rsid w:val="003B7F15"/>
    <w:rsid w:val="003D64EA"/>
    <w:rsid w:val="0050593A"/>
    <w:rsid w:val="00561C2E"/>
    <w:rsid w:val="00577927"/>
    <w:rsid w:val="006855F2"/>
    <w:rsid w:val="006E0717"/>
    <w:rsid w:val="007C4881"/>
    <w:rsid w:val="0081783F"/>
    <w:rsid w:val="00A23595"/>
    <w:rsid w:val="00AE4143"/>
    <w:rsid w:val="00B6183D"/>
    <w:rsid w:val="00B83918"/>
    <w:rsid w:val="00B86133"/>
    <w:rsid w:val="00B926A3"/>
    <w:rsid w:val="00CF14CC"/>
    <w:rsid w:val="00E53656"/>
    <w:rsid w:val="00EE5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94004-8F15-4338-8CCE-D8E641F1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C2E"/>
  </w:style>
  <w:style w:type="paragraph" w:styleId="Ttulo2">
    <w:name w:val="heading 2"/>
    <w:basedOn w:val="Normal"/>
    <w:next w:val="Normal"/>
    <w:link w:val="Ttulo2Char"/>
    <w:uiPriority w:val="9"/>
    <w:unhideWhenUsed/>
    <w:qFormat/>
    <w:rsid w:val="00561C2E"/>
    <w:pPr>
      <w:keepNext/>
      <w:keepLines/>
      <w:spacing w:before="40"/>
      <w:outlineLvl w:val="1"/>
    </w:pPr>
    <w:rPr>
      <w:rFonts w:asciiTheme="majorHAnsi" w:eastAsiaTheme="majorEastAsia" w:hAnsiTheme="majorHAnsi" w:cstheme="majorBidi"/>
      <w:color w:val="2E74B5"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61C2E"/>
    <w:pPr>
      <w:jc w:val="right"/>
    </w:pPr>
    <w:rPr>
      <w:rFonts w:ascii="Times New Roman" w:eastAsia="Times New Roman" w:hAnsi="Times New Roman"/>
      <w:lang w:eastAsia="pt-BR"/>
    </w:rPr>
  </w:style>
  <w:style w:type="character" w:customStyle="1" w:styleId="CorpodetextoChar">
    <w:name w:val="Corpo de texto Char"/>
    <w:basedOn w:val="Fontepargpadro"/>
    <w:link w:val="Corpodetexto"/>
    <w:rsid w:val="00561C2E"/>
    <w:rPr>
      <w:rFonts w:ascii="Times New Roman" w:eastAsia="Times New Roman" w:hAnsi="Times New Roman"/>
      <w:lang w:eastAsia="pt-BR"/>
    </w:rPr>
  </w:style>
  <w:style w:type="paragraph" w:styleId="Cabealho">
    <w:name w:val="header"/>
    <w:basedOn w:val="Normal"/>
    <w:link w:val="CabealhoChar"/>
    <w:uiPriority w:val="99"/>
    <w:unhideWhenUsed/>
    <w:rsid w:val="00561C2E"/>
    <w:pPr>
      <w:tabs>
        <w:tab w:val="center" w:pos="4252"/>
        <w:tab w:val="right" w:pos="8504"/>
      </w:tabs>
    </w:pPr>
  </w:style>
  <w:style w:type="character" w:customStyle="1" w:styleId="CabealhoChar">
    <w:name w:val="Cabeçalho Char"/>
    <w:basedOn w:val="Fontepargpadro"/>
    <w:link w:val="Cabealho"/>
    <w:uiPriority w:val="99"/>
    <w:rsid w:val="00561C2E"/>
  </w:style>
  <w:style w:type="paragraph" w:styleId="Rodap">
    <w:name w:val="footer"/>
    <w:basedOn w:val="Normal"/>
    <w:link w:val="RodapChar"/>
    <w:uiPriority w:val="99"/>
    <w:unhideWhenUsed/>
    <w:rsid w:val="00561C2E"/>
    <w:pPr>
      <w:tabs>
        <w:tab w:val="center" w:pos="4252"/>
        <w:tab w:val="right" w:pos="8504"/>
      </w:tabs>
    </w:pPr>
  </w:style>
  <w:style w:type="character" w:customStyle="1" w:styleId="RodapChar">
    <w:name w:val="Rodapé Char"/>
    <w:basedOn w:val="Fontepargpadro"/>
    <w:link w:val="Rodap"/>
    <w:uiPriority w:val="99"/>
    <w:rsid w:val="00561C2E"/>
  </w:style>
  <w:style w:type="character" w:customStyle="1" w:styleId="Ttulo2Char">
    <w:name w:val="Título 2 Char"/>
    <w:basedOn w:val="Fontepargpadro"/>
    <w:link w:val="Ttulo2"/>
    <w:uiPriority w:val="9"/>
    <w:rsid w:val="00561C2E"/>
    <w:rPr>
      <w:rFonts w:asciiTheme="majorHAnsi" w:eastAsiaTheme="majorEastAsia" w:hAnsiTheme="majorHAnsi" w:cstheme="majorBidi"/>
      <w:color w:val="2E74B5" w:themeColor="accent1" w:themeShade="BF"/>
      <w:sz w:val="26"/>
      <w:szCs w:val="26"/>
      <w:lang w:eastAsia="pt-BR"/>
    </w:rPr>
  </w:style>
  <w:style w:type="paragraph" w:styleId="Corpodetexto2">
    <w:name w:val="Body Text 2"/>
    <w:basedOn w:val="Normal"/>
    <w:link w:val="Corpodetexto2Char"/>
    <w:rsid w:val="00561C2E"/>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561C2E"/>
    <w:rPr>
      <w:rFonts w:ascii="Times New Roman" w:eastAsia="Times New Roman" w:hAnsi="Times New Roman"/>
      <w:sz w:val="20"/>
      <w:szCs w:val="20"/>
      <w:lang w:eastAsia="pt-BR"/>
    </w:rPr>
  </w:style>
  <w:style w:type="paragraph" w:styleId="Textodebalo">
    <w:name w:val="Balloon Text"/>
    <w:basedOn w:val="Normal"/>
    <w:link w:val="TextodebaloChar"/>
    <w:uiPriority w:val="99"/>
    <w:semiHidden/>
    <w:unhideWhenUsed/>
    <w:rsid w:val="007C4881"/>
    <w:rPr>
      <w:rFonts w:ascii="Segoe UI" w:hAnsi="Segoe UI" w:cs="Segoe UI"/>
      <w:sz w:val="18"/>
      <w:szCs w:val="18"/>
    </w:rPr>
  </w:style>
  <w:style w:type="character" w:customStyle="1" w:styleId="TextodebaloChar">
    <w:name w:val="Texto de balão Char"/>
    <w:basedOn w:val="Fontepargpadro"/>
    <w:link w:val="Textodebalo"/>
    <w:uiPriority w:val="99"/>
    <w:semiHidden/>
    <w:rsid w:val="007C4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01</dc:creator>
  <cp:keywords/>
  <dc:description/>
  <cp:lastModifiedBy>Micro 01</cp:lastModifiedBy>
  <cp:revision>3</cp:revision>
  <cp:lastPrinted>2021-10-04T14:23:00Z</cp:lastPrinted>
  <dcterms:created xsi:type="dcterms:W3CDTF">2021-10-04T13:21:00Z</dcterms:created>
  <dcterms:modified xsi:type="dcterms:W3CDTF">2021-10-04T14:54:00Z</dcterms:modified>
</cp:coreProperties>
</file>