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6" w:type="dxa"/>
        <w:tblInd w:w="3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6"/>
      </w:tblGrid>
      <w:tr w:rsidR="00D903D9" w:rsidRPr="00EE431F" w:rsidTr="00F30692">
        <w:tc>
          <w:tcPr>
            <w:tcW w:w="5816" w:type="dxa"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43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LEI N. 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1469</w:t>
            </w:r>
            <w:r w:rsidRPr="00EE43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/2022.</w:t>
            </w:r>
          </w:p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20</w:t>
            </w:r>
            <w:r w:rsidRPr="00EE431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  <w:r w:rsidRPr="00EE431F">
              <w:rPr>
                <w:rFonts w:ascii="Times New Roman" w:hAnsi="Times New Roman" w:cs="Times New Roman"/>
                <w:sz w:val="24"/>
                <w:szCs w:val="24"/>
              </w:rPr>
              <w:t xml:space="preserve"> de 2022.</w:t>
            </w:r>
          </w:p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sz w:val="24"/>
                <w:szCs w:val="24"/>
              </w:rPr>
              <w:t xml:space="preserve">“DISPÕE SOBRE A AUTORIZAÇÃO AO PODER EXECUTIVO PARA TRANSFERÊNCIA DE AUXÍLIO FINANCEIRO À ENTIDADE PRIVADA SEM FINS LUCRATIVOS E DÁ OUTRAS PROVIDÊNCIAS”. </w:t>
            </w:r>
          </w:p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EE431F">
              <w:rPr>
                <w:rFonts w:ascii="Times New Roman" w:hAnsi="Times New Roman" w:cs="Times New Roman"/>
                <w:sz w:val="24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FAZ SABER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que a Câmara Municipal aprovou</w:t>
            </w:r>
            <w:r w:rsidRPr="00EE431F">
              <w:rPr>
                <w:rFonts w:ascii="Times New Roman" w:hAnsi="Times New Roman" w:cs="Times New Roman"/>
                <w:sz w:val="24"/>
                <w:szCs w:val="24"/>
              </w:rPr>
              <w:t xml:space="preserve"> e ele sanciona e promulga a seguinte Lei:</w:t>
            </w:r>
          </w:p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3D9" w:rsidRPr="00EE431F" w:rsidRDefault="00D903D9" w:rsidP="00D903D9">
      <w:pPr>
        <w:pStyle w:val="NormalWeb"/>
        <w:spacing w:before="0" w:beforeAutospacing="0" w:after="0" w:afterAutospacing="0" w:line="360" w:lineRule="auto"/>
        <w:jc w:val="both"/>
      </w:pPr>
      <w:r w:rsidRPr="00EE431F">
        <w:rPr>
          <w:b/>
        </w:rPr>
        <w:t>ART. 1º -</w:t>
      </w:r>
      <w:r w:rsidRPr="00EE431F">
        <w:t xml:space="preserve"> Fica o Poder Executivo Municipal, autorizado a efetuar repasses de recursos financeiros título de subvenções sociais, nos termos desta Lei e em conformidade com a Lei Federal Nº 4320 de 17 de março de 1964 e Art. 20, </w:t>
      </w:r>
      <w:r w:rsidRPr="00EE431F">
        <w:rPr>
          <w:b/>
          <w:bCs/>
          <w:lang w:val="pt-PT"/>
        </w:rPr>
        <w:t xml:space="preserve">§ 4º </w:t>
      </w:r>
      <w:r w:rsidRPr="00EE431F">
        <w:rPr>
          <w:lang w:val="pt-PT"/>
        </w:rPr>
        <w:t xml:space="preserve">da </w:t>
      </w:r>
      <w:r w:rsidRPr="00EE431F">
        <w:t>Lei n. º1455, de 09/08/2021 (</w:t>
      </w:r>
      <w:r w:rsidRPr="00EE431F">
        <w:rPr>
          <w:b/>
          <w:i/>
        </w:rPr>
        <w:t>DISPÕE SOBRE AS DIRETRIZES PARA ELABORAÇÃO E EXECUÇÃO DA LEI ORÇAMENTÁRIA ANUAL DE 2021 E DÁ OUTRAS PROVIDÊNCIAS”</w:t>
      </w:r>
      <w:r w:rsidRPr="00EE431F">
        <w:rPr>
          <w:i/>
        </w:rPr>
        <w:t>)</w:t>
      </w:r>
      <w:r w:rsidRPr="00EE431F">
        <w:t xml:space="preserve"> e demais legislação vigente, para o custeio e manutenção da seguinte entidade a ser beneficiada:</w:t>
      </w:r>
    </w:p>
    <w:tbl>
      <w:tblPr>
        <w:tblW w:w="9334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1"/>
        <w:gridCol w:w="2268"/>
        <w:gridCol w:w="1417"/>
        <w:gridCol w:w="1418"/>
      </w:tblGrid>
      <w:tr w:rsidR="00D903D9" w:rsidRPr="00EE431F" w:rsidTr="00F30692">
        <w:trPr>
          <w:trHeight w:val="241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03D9" w:rsidRPr="00EE431F" w:rsidRDefault="00D903D9" w:rsidP="00F306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DA ENTIDADE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03D9" w:rsidRPr="00EE431F" w:rsidRDefault="00D903D9" w:rsidP="00F306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CNPJ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03D9" w:rsidRPr="00EE431F" w:rsidRDefault="00D903D9" w:rsidP="00F30692">
            <w:pPr>
              <w:spacing w:after="0" w:line="360" w:lineRule="auto"/>
              <w:ind w:left="125" w:hanging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sz w:val="24"/>
                <w:szCs w:val="24"/>
              </w:rPr>
              <w:t>V./MENSAL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03D9" w:rsidRPr="00EE431F" w:rsidRDefault="00D903D9" w:rsidP="00F30692">
            <w:pPr>
              <w:spacing w:after="0" w:line="360" w:lineRule="auto"/>
              <w:ind w:left="125" w:hanging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sz w:val="24"/>
                <w:szCs w:val="24"/>
              </w:rPr>
              <w:t>V.TOTAL</w:t>
            </w:r>
          </w:p>
        </w:tc>
      </w:tr>
      <w:tr w:rsidR="00D903D9" w:rsidRPr="00EE431F" w:rsidTr="00F30692">
        <w:trPr>
          <w:trHeight w:val="241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903D9" w:rsidRPr="00EE431F" w:rsidRDefault="00D903D9" w:rsidP="00F3069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IRMANDADE DA SANTA CASA DE PRESIDENTE VENCESLAU/SP.</w:t>
            </w:r>
          </w:p>
          <w:p w:rsidR="00D903D9" w:rsidRPr="00EE431F" w:rsidRDefault="00D903D9" w:rsidP="00F30692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EE431F">
              <w:t>Rua Emiliano Vilanova, n° 66 Presidente Venceslau-SP.</w:t>
            </w:r>
          </w:p>
          <w:p w:rsidR="00D903D9" w:rsidRPr="00EE431F" w:rsidRDefault="00D903D9" w:rsidP="00F306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sz w:val="24"/>
                <w:szCs w:val="24"/>
              </w:rPr>
              <w:t>OBJETO</w:t>
            </w:r>
            <w:r w:rsidRPr="00EE431F">
              <w:rPr>
                <w:rFonts w:ascii="Times New Roman" w:hAnsi="Times New Roman" w:cs="Times New Roman"/>
                <w:sz w:val="24"/>
                <w:szCs w:val="24"/>
              </w:rPr>
              <w:t>: Manutenção e Custeio.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9" w:rsidRPr="00EE431F" w:rsidRDefault="00D903D9" w:rsidP="00F3069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3D9" w:rsidRPr="00EE431F" w:rsidRDefault="00D903D9" w:rsidP="00F3069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3D9" w:rsidRPr="00EE431F" w:rsidRDefault="00D903D9" w:rsidP="00F306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sz w:val="24"/>
                <w:szCs w:val="24"/>
              </w:rPr>
              <w:t>55.559.900/0001-65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D9" w:rsidRPr="00EE431F" w:rsidRDefault="00D903D9" w:rsidP="00F30692">
            <w:pPr>
              <w:pStyle w:val="NormalWeb"/>
              <w:spacing w:before="0" w:beforeAutospacing="0" w:after="0" w:afterAutospacing="0"/>
              <w:jc w:val="both"/>
            </w:pPr>
          </w:p>
          <w:p w:rsidR="00D903D9" w:rsidRPr="00EE431F" w:rsidRDefault="00D903D9" w:rsidP="00F30692">
            <w:pPr>
              <w:pStyle w:val="NormalWeb"/>
              <w:spacing w:before="0" w:beforeAutospacing="0" w:after="0" w:afterAutospacing="0"/>
              <w:jc w:val="both"/>
            </w:pPr>
          </w:p>
          <w:p w:rsidR="00D903D9" w:rsidRPr="00EE431F" w:rsidRDefault="00D903D9" w:rsidP="00F30692">
            <w:pPr>
              <w:pStyle w:val="NormalWeb"/>
              <w:spacing w:before="0" w:beforeAutospacing="0" w:after="0" w:afterAutospacing="0"/>
              <w:jc w:val="both"/>
            </w:pPr>
          </w:p>
          <w:p w:rsidR="00D903D9" w:rsidRPr="00EE431F" w:rsidRDefault="00D903D9" w:rsidP="00F30692">
            <w:pPr>
              <w:pStyle w:val="NormalWeb"/>
              <w:spacing w:before="0" w:beforeAutospacing="0" w:after="0" w:afterAutospacing="0"/>
              <w:jc w:val="both"/>
            </w:pPr>
            <w:r w:rsidRPr="00EE431F">
              <w:t>R$-33.000,00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903D9" w:rsidRPr="00EE431F" w:rsidRDefault="00D903D9" w:rsidP="00F30692">
            <w:pPr>
              <w:pStyle w:val="NormalWeb"/>
              <w:spacing w:before="0" w:beforeAutospacing="0" w:after="0" w:afterAutospacing="0"/>
              <w:jc w:val="both"/>
            </w:pPr>
          </w:p>
          <w:p w:rsidR="00D903D9" w:rsidRPr="00EE431F" w:rsidRDefault="00D903D9" w:rsidP="00F30692">
            <w:pPr>
              <w:pStyle w:val="NormalWeb"/>
              <w:spacing w:before="0" w:beforeAutospacing="0" w:after="0" w:afterAutospacing="0"/>
              <w:jc w:val="both"/>
            </w:pPr>
          </w:p>
          <w:p w:rsidR="00D903D9" w:rsidRPr="00EE431F" w:rsidRDefault="00D903D9" w:rsidP="00F30692">
            <w:pPr>
              <w:pStyle w:val="NormalWeb"/>
              <w:spacing w:before="0" w:beforeAutospacing="0" w:after="0" w:afterAutospacing="0"/>
              <w:jc w:val="both"/>
            </w:pPr>
          </w:p>
          <w:p w:rsidR="00D903D9" w:rsidRPr="00EE431F" w:rsidRDefault="00D903D9" w:rsidP="00F30692">
            <w:pPr>
              <w:pStyle w:val="NormalWeb"/>
              <w:spacing w:before="0" w:beforeAutospacing="0" w:after="0" w:afterAutospacing="0"/>
              <w:jc w:val="both"/>
            </w:pPr>
            <w:r w:rsidRPr="00EE431F">
              <w:t>R$396.000,00</w:t>
            </w:r>
          </w:p>
        </w:tc>
      </w:tr>
    </w:tbl>
    <w:p w:rsidR="00D903D9" w:rsidRPr="00EE431F" w:rsidRDefault="00D903D9" w:rsidP="00D903D9">
      <w:pPr>
        <w:pStyle w:val="NormalWeb"/>
        <w:spacing w:before="0" w:beforeAutospacing="0" w:after="0" w:afterAutospacing="0" w:line="360" w:lineRule="auto"/>
        <w:jc w:val="both"/>
      </w:pPr>
      <w:r w:rsidRPr="00EE431F">
        <w:t xml:space="preserve"> </w:t>
      </w:r>
      <w:r w:rsidRPr="00EE431F">
        <w:rPr>
          <w:b/>
        </w:rPr>
        <w:t>PARÁGRAFO ÚNICO</w:t>
      </w:r>
      <w:r w:rsidRPr="00EE431F">
        <w:t>: As despesas com a concessão de Subvenções Sociais não poderão exceder a 2% (dois por cento) para o exercício financeiro correspondente, resultante da Receita Corrente.</w:t>
      </w:r>
    </w:p>
    <w:p w:rsidR="00D903D9" w:rsidRPr="00EE431F" w:rsidRDefault="00D903D9" w:rsidP="00D903D9">
      <w:pPr>
        <w:pStyle w:val="NormalWeb"/>
        <w:spacing w:before="0" w:beforeAutospacing="0" w:after="0" w:afterAutospacing="0" w:line="360" w:lineRule="auto"/>
        <w:jc w:val="both"/>
      </w:pPr>
      <w:r w:rsidRPr="00EE431F">
        <w:rPr>
          <w:b/>
        </w:rPr>
        <w:t>ART. 2º </w:t>
      </w:r>
      <w:r w:rsidRPr="00EE431F">
        <w:t xml:space="preserve">– Fica o Poder Executivo Municipal autorizado a celebrar termo de convênio para a concessão de auxílio à entidade mencionada no art. 1º desta Lei. </w:t>
      </w:r>
    </w:p>
    <w:p w:rsidR="00D903D9" w:rsidRPr="00EE431F" w:rsidRDefault="00D903D9" w:rsidP="00D903D9">
      <w:pPr>
        <w:pStyle w:val="NormalWeb"/>
        <w:spacing w:before="0" w:beforeAutospacing="0" w:after="0" w:afterAutospacing="0" w:line="360" w:lineRule="auto"/>
        <w:jc w:val="both"/>
      </w:pPr>
      <w:r w:rsidRPr="00EE431F">
        <w:rPr>
          <w:b/>
        </w:rPr>
        <w:t>ART. 3º </w:t>
      </w:r>
      <w:r w:rsidRPr="00EE431F">
        <w:t xml:space="preserve">– A subvenção de que trata o artigo anterior fica limitada aos valores descritos no art. 1º desta lei, corrigido a cada exercício financeiro de acordo com o Índice Preços ao Consumidor Amplo – IPCA – IBGE. </w:t>
      </w:r>
    </w:p>
    <w:p w:rsidR="00D903D9" w:rsidRPr="00EE431F" w:rsidRDefault="00D903D9" w:rsidP="00D903D9">
      <w:pPr>
        <w:pStyle w:val="NormalWeb"/>
        <w:spacing w:before="0" w:beforeAutospacing="0" w:after="0" w:afterAutospacing="0" w:line="360" w:lineRule="auto"/>
        <w:jc w:val="both"/>
      </w:pPr>
      <w:r w:rsidRPr="00EE431F">
        <w:rPr>
          <w:b/>
        </w:rPr>
        <w:lastRenderedPageBreak/>
        <w:t>§ 1º</w:t>
      </w:r>
      <w:r w:rsidRPr="00EE431F">
        <w:t xml:space="preserve">. – O valor a que se refere este artigo, terá objetivo de custear despesas de manutenção e custeio das atividades da entidade supramencionada. </w:t>
      </w:r>
    </w:p>
    <w:p w:rsidR="00D903D9" w:rsidRPr="00EE431F" w:rsidRDefault="00D903D9" w:rsidP="00D903D9">
      <w:pPr>
        <w:pStyle w:val="NormalWeb"/>
        <w:spacing w:before="0" w:beforeAutospacing="0" w:after="0" w:afterAutospacing="0" w:line="360" w:lineRule="auto"/>
        <w:jc w:val="both"/>
      </w:pPr>
      <w:r w:rsidRPr="00EE431F">
        <w:rPr>
          <w:b/>
        </w:rPr>
        <w:t>§ 2º</w:t>
      </w:r>
      <w:r w:rsidRPr="00EE431F">
        <w:t xml:space="preserve"> – A entidade deverá manter os recursos recebidos da Prefeitura Municipal em conta corrente exclusiva, onde deverá efetuar a movimentação financeira dos recursos. </w:t>
      </w:r>
    </w:p>
    <w:p w:rsidR="00D903D9" w:rsidRPr="00EE431F" w:rsidRDefault="00D903D9" w:rsidP="00D903D9">
      <w:pPr>
        <w:pStyle w:val="NormalWeb"/>
        <w:spacing w:before="0" w:beforeAutospacing="0" w:after="0" w:afterAutospacing="0" w:line="360" w:lineRule="auto"/>
        <w:jc w:val="both"/>
      </w:pPr>
      <w:r w:rsidRPr="00EE431F">
        <w:rPr>
          <w:b/>
        </w:rPr>
        <w:t>§ 3º</w:t>
      </w:r>
      <w:r w:rsidRPr="00EE431F">
        <w:t xml:space="preserve"> – Da terceira parcela, em diante, os recursos somente serão liberados mediante prestação de contas da parcela anterior, que deverá ser apresentada nos moldes da Instrução nº 02/2008 do Tribunal de Contas do Estado de São Paulo; </w:t>
      </w:r>
    </w:p>
    <w:p w:rsidR="00D903D9" w:rsidRPr="00EE431F" w:rsidRDefault="00D903D9" w:rsidP="00D903D9">
      <w:pPr>
        <w:pStyle w:val="NormalWeb"/>
        <w:spacing w:before="0" w:beforeAutospacing="0" w:after="0" w:afterAutospacing="0" w:line="360" w:lineRule="auto"/>
        <w:jc w:val="both"/>
      </w:pPr>
      <w:r w:rsidRPr="00EE431F">
        <w:rPr>
          <w:b/>
        </w:rPr>
        <w:t>§ 4º</w:t>
      </w:r>
      <w:r w:rsidRPr="00EE431F">
        <w:t xml:space="preserve"> – Até a data de 31 de janeiro do exercício subsequente deverão ser prestadas as contas anuais dos recursos recebidos no exercício anterior; </w:t>
      </w:r>
    </w:p>
    <w:p w:rsidR="00D903D9" w:rsidRPr="00EE431F" w:rsidRDefault="00D903D9" w:rsidP="00D903D9">
      <w:pPr>
        <w:pStyle w:val="NormalWeb"/>
        <w:spacing w:before="0" w:beforeAutospacing="0" w:after="0" w:afterAutospacing="0" w:line="360" w:lineRule="auto"/>
        <w:jc w:val="both"/>
      </w:pPr>
      <w:r w:rsidRPr="00EE431F">
        <w:rPr>
          <w:b/>
        </w:rPr>
        <w:t>ART.4º </w:t>
      </w:r>
      <w:r w:rsidRPr="00EE431F">
        <w:t xml:space="preserve">  – As despesas decorrentes da execução desta lei correrão por conta de dotações consignadas no orçamento vigente. </w:t>
      </w:r>
    </w:p>
    <w:p w:rsidR="00D903D9" w:rsidRPr="00EE431F" w:rsidRDefault="00D903D9" w:rsidP="00D903D9">
      <w:pPr>
        <w:pStyle w:val="NormalWeb"/>
        <w:spacing w:before="0" w:beforeAutospacing="0" w:after="0" w:afterAutospacing="0" w:line="360" w:lineRule="auto"/>
        <w:jc w:val="both"/>
      </w:pPr>
      <w:r w:rsidRPr="00EE431F">
        <w:rPr>
          <w:b/>
        </w:rPr>
        <w:t>ART. 5º </w:t>
      </w:r>
      <w:r w:rsidRPr="00EE431F">
        <w:t xml:space="preserve">– O demonstrativo de impacto orçamentário e financeiro de que trata o inciso I do art. 16 da Lei Complementar nº 101/00, segue na forma do Anexo I, que fica fazendo parte integrante desta lei. </w:t>
      </w:r>
    </w:p>
    <w:p w:rsidR="00D903D9" w:rsidRPr="00EE431F" w:rsidRDefault="00D903D9" w:rsidP="00D903D9">
      <w:pPr>
        <w:pStyle w:val="NormalWeb"/>
        <w:spacing w:before="0" w:beforeAutospacing="0" w:after="0" w:afterAutospacing="0" w:line="360" w:lineRule="auto"/>
        <w:jc w:val="both"/>
      </w:pPr>
      <w:r w:rsidRPr="00EE431F">
        <w:rPr>
          <w:b/>
        </w:rPr>
        <w:t>ART. 6º </w:t>
      </w:r>
      <w:r w:rsidRPr="00EE431F">
        <w:t>– Esta lei entrará em vigor na data de sua publicação, retroagindo seus efeitos a partir de 01/01/2022 e revogadas as disposições em contrário.</w:t>
      </w:r>
    </w:p>
    <w:p w:rsidR="00D903D9" w:rsidRPr="00FD1215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Gabinete do Prefeito, aos 20</w:t>
      </w:r>
      <w:r w:rsidRPr="00FD12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 de 2022</w:t>
      </w:r>
      <w:r w:rsidRPr="00FD1215">
        <w:rPr>
          <w:rFonts w:ascii="Times New Roman" w:hAnsi="Times New Roman" w:cs="Times New Roman"/>
          <w:sz w:val="24"/>
          <w:szCs w:val="24"/>
        </w:rPr>
        <w:t>.</w:t>
      </w:r>
    </w:p>
    <w:p w:rsidR="00D903D9" w:rsidRPr="00FD1215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D903D9" w:rsidRPr="00FD1215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215">
        <w:rPr>
          <w:rFonts w:ascii="Times New Roman" w:hAnsi="Times New Roman" w:cs="Times New Roman"/>
          <w:b/>
          <w:sz w:val="24"/>
          <w:szCs w:val="24"/>
        </w:rPr>
        <w:tab/>
      </w:r>
      <w:r w:rsidRPr="00FD1215">
        <w:rPr>
          <w:rFonts w:ascii="Times New Roman" w:hAnsi="Times New Roman" w:cs="Times New Roman"/>
          <w:b/>
          <w:sz w:val="24"/>
          <w:szCs w:val="24"/>
        </w:rPr>
        <w:tab/>
      </w:r>
      <w:r w:rsidRPr="00FD1215">
        <w:rPr>
          <w:rFonts w:ascii="Times New Roman" w:hAnsi="Times New Roman" w:cs="Times New Roman"/>
          <w:b/>
          <w:sz w:val="24"/>
          <w:szCs w:val="24"/>
        </w:rPr>
        <w:tab/>
      </w:r>
      <w:r w:rsidRPr="00FD121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D1215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D903D9" w:rsidRPr="00FD1215" w:rsidRDefault="00D903D9" w:rsidP="00D903D9">
      <w:pPr>
        <w:pStyle w:val="Corpodetexto2"/>
        <w:spacing w:after="0" w:line="360" w:lineRule="auto"/>
        <w:jc w:val="both"/>
        <w:rPr>
          <w:i/>
          <w:sz w:val="24"/>
          <w:szCs w:val="24"/>
        </w:rPr>
      </w:pPr>
      <w:r w:rsidRPr="00FD1215">
        <w:rPr>
          <w:b/>
          <w:sz w:val="24"/>
          <w:szCs w:val="24"/>
        </w:rPr>
        <w:tab/>
      </w:r>
      <w:r w:rsidRPr="00FD1215">
        <w:rPr>
          <w:b/>
          <w:sz w:val="24"/>
          <w:szCs w:val="24"/>
        </w:rPr>
        <w:tab/>
        <w:t xml:space="preserve">   </w:t>
      </w:r>
      <w:r w:rsidRPr="00FD1215">
        <w:rPr>
          <w:b/>
          <w:sz w:val="24"/>
          <w:szCs w:val="24"/>
        </w:rPr>
        <w:tab/>
      </w:r>
      <w:r w:rsidRPr="00FD1215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 w:rsidRPr="00FD1215">
        <w:rPr>
          <w:b/>
          <w:sz w:val="24"/>
          <w:szCs w:val="24"/>
        </w:rPr>
        <w:t xml:space="preserve"> </w:t>
      </w:r>
      <w:r w:rsidRPr="00FD1215">
        <w:rPr>
          <w:i/>
          <w:sz w:val="24"/>
          <w:szCs w:val="24"/>
        </w:rPr>
        <w:t>Prefeito Municipal de Marabá Paulista</w:t>
      </w:r>
    </w:p>
    <w:p w:rsidR="00D903D9" w:rsidRPr="00FD1215" w:rsidRDefault="00D903D9" w:rsidP="00D903D9">
      <w:pPr>
        <w:pStyle w:val="Corpodetexto2"/>
        <w:spacing w:after="0" w:line="360" w:lineRule="auto"/>
        <w:jc w:val="both"/>
        <w:rPr>
          <w:i/>
          <w:sz w:val="14"/>
          <w:szCs w:val="24"/>
        </w:rPr>
      </w:pPr>
    </w:p>
    <w:p w:rsidR="00D903D9" w:rsidRPr="00FD1215" w:rsidRDefault="00D903D9" w:rsidP="00D903D9">
      <w:pPr>
        <w:pStyle w:val="Corpodetexto2"/>
        <w:spacing w:after="0" w:line="360" w:lineRule="auto"/>
        <w:jc w:val="both"/>
        <w:rPr>
          <w:sz w:val="24"/>
          <w:szCs w:val="24"/>
        </w:rPr>
      </w:pPr>
      <w:r w:rsidRPr="00FD1215">
        <w:rPr>
          <w:sz w:val="24"/>
          <w:szCs w:val="24"/>
        </w:rPr>
        <w:t>Publicada e Registrada nesta Secretaria Administrativa na data supra e afixada em local de costume.</w:t>
      </w:r>
      <w:r w:rsidRPr="00FD1215">
        <w:rPr>
          <w:noProof/>
          <w:sz w:val="24"/>
          <w:szCs w:val="24"/>
        </w:rPr>
        <w:t xml:space="preserve"> </w:t>
      </w:r>
    </w:p>
    <w:p w:rsidR="00D903D9" w:rsidRPr="00FD1215" w:rsidRDefault="00D903D9" w:rsidP="00D903D9">
      <w:pPr>
        <w:pStyle w:val="Corpodetexto2"/>
        <w:spacing w:after="0" w:line="360" w:lineRule="auto"/>
        <w:jc w:val="both"/>
        <w:rPr>
          <w:b/>
          <w:sz w:val="24"/>
          <w:szCs w:val="24"/>
        </w:rPr>
      </w:pPr>
      <w:r w:rsidRPr="00FD1215">
        <w:rPr>
          <w:sz w:val="24"/>
          <w:szCs w:val="24"/>
        </w:rPr>
        <w:tab/>
      </w:r>
      <w:r w:rsidRPr="00FD1215">
        <w:rPr>
          <w:sz w:val="24"/>
          <w:szCs w:val="24"/>
        </w:rPr>
        <w:tab/>
      </w:r>
      <w:r w:rsidRPr="00FD1215">
        <w:rPr>
          <w:sz w:val="24"/>
          <w:szCs w:val="24"/>
        </w:rPr>
        <w:tab/>
      </w:r>
      <w:r w:rsidRPr="00FD121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1215">
        <w:rPr>
          <w:b/>
          <w:sz w:val="24"/>
          <w:szCs w:val="24"/>
        </w:rPr>
        <w:t>JOSÉ CARLOS DA SILVA</w:t>
      </w:r>
    </w:p>
    <w:p w:rsidR="00D903D9" w:rsidRPr="00FD1215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215">
        <w:rPr>
          <w:rFonts w:ascii="Times New Roman" w:hAnsi="Times New Roman" w:cs="Times New Roman"/>
          <w:sz w:val="24"/>
          <w:szCs w:val="24"/>
        </w:rPr>
        <w:tab/>
      </w:r>
      <w:r w:rsidRPr="00FD1215">
        <w:rPr>
          <w:rFonts w:ascii="Times New Roman" w:hAnsi="Times New Roman" w:cs="Times New Roman"/>
          <w:sz w:val="24"/>
          <w:szCs w:val="24"/>
        </w:rPr>
        <w:tab/>
      </w:r>
      <w:r w:rsidRPr="00FD1215">
        <w:rPr>
          <w:rFonts w:ascii="Times New Roman" w:hAnsi="Times New Roman" w:cs="Times New Roman"/>
          <w:sz w:val="24"/>
          <w:szCs w:val="24"/>
        </w:rPr>
        <w:tab/>
      </w:r>
      <w:r w:rsidRPr="00FD1215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D1215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3D9" w:rsidRPr="00EE431F" w:rsidRDefault="00D903D9" w:rsidP="00D903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31F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</w:t>
      </w:r>
    </w:p>
    <w:p w:rsidR="00D903D9" w:rsidRPr="00EE431F" w:rsidRDefault="00D903D9" w:rsidP="00D903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1F">
        <w:rPr>
          <w:rFonts w:ascii="Times New Roman" w:hAnsi="Times New Roman" w:cs="Times New Roman"/>
          <w:b/>
          <w:sz w:val="24"/>
          <w:szCs w:val="24"/>
        </w:rPr>
        <w:t>Demonstrativo de impacto orçamentário e financeiro</w:t>
      </w:r>
    </w:p>
    <w:p w:rsidR="00D903D9" w:rsidRPr="00EE431F" w:rsidRDefault="00D903D9" w:rsidP="00D903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3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E431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EE431F">
        <w:rPr>
          <w:rFonts w:ascii="Times New Roman" w:hAnsi="Times New Roman" w:cs="Times New Roman"/>
          <w:sz w:val="24"/>
          <w:szCs w:val="24"/>
        </w:rPr>
        <w:t xml:space="preserve"> que trata o art. 16 da Lei Complementar nº 101-2000)</w:t>
      </w:r>
    </w:p>
    <w:p w:rsidR="00D903D9" w:rsidRPr="00EE431F" w:rsidRDefault="00D903D9" w:rsidP="00D903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433" w:tblpY="355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102"/>
        <w:gridCol w:w="323"/>
        <w:gridCol w:w="1989"/>
        <w:gridCol w:w="406"/>
        <w:gridCol w:w="1133"/>
      </w:tblGrid>
      <w:tr w:rsidR="00D903D9" w:rsidRPr="00EE431F" w:rsidTr="00F30692">
        <w:trPr>
          <w:trHeight w:val="315"/>
        </w:trPr>
        <w:tc>
          <w:tcPr>
            <w:tcW w:w="3261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sz w:val="24"/>
                <w:szCs w:val="24"/>
              </w:rPr>
              <w:t>1-) IMPACTO:</w:t>
            </w:r>
          </w:p>
        </w:tc>
        <w:tc>
          <w:tcPr>
            <w:tcW w:w="2425" w:type="dxa"/>
            <w:gridSpan w:val="2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3D9" w:rsidRPr="00EE431F" w:rsidTr="00F30692">
        <w:trPr>
          <w:trHeight w:val="330"/>
        </w:trPr>
        <w:tc>
          <w:tcPr>
            <w:tcW w:w="3261" w:type="dxa"/>
            <w:tcBorders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903D9" w:rsidRPr="00EE431F" w:rsidRDefault="00D903D9" w:rsidP="00F306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X E R C Í C I O</w:t>
            </w:r>
          </w:p>
        </w:tc>
      </w:tr>
      <w:tr w:rsidR="00D903D9" w:rsidRPr="00EE431F" w:rsidTr="00F30692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 CONTINUADA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903D9" w:rsidRPr="00EE431F" w:rsidRDefault="00D903D9" w:rsidP="00F306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903D9" w:rsidRPr="00EE431F" w:rsidRDefault="00D903D9" w:rsidP="00F306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903D9" w:rsidRPr="00EE431F" w:rsidRDefault="00D903D9" w:rsidP="00F306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903D9" w:rsidRPr="00EE431F" w:rsidTr="00F30692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sz w:val="24"/>
                <w:szCs w:val="24"/>
              </w:rPr>
              <w:t>DESPESAS CORRENTES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3D9" w:rsidRPr="00EE431F" w:rsidTr="00F30692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03D9" w:rsidRPr="00EE431F" w:rsidRDefault="00D903D9" w:rsidP="00F306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3.3.50.39.06</w:t>
            </w:r>
            <w:r w:rsidRPr="00EE4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Convênio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D903D9" w:rsidRPr="00EE431F" w:rsidRDefault="00D903D9" w:rsidP="00F306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$ 396</w:t>
            </w:r>
            <w:r w:rsidRPr="00EE4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D903D9" w:rsidRPr="00EE431F" w:rsidRDefault="00D903D9" w:rsidP="00F306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R$ 429</w:t>
            </w:r>
            <w:r w:rsidRPr="00EE4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EE4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D903D9" w:rsidRPr="00EE431F" w:rsidRDefault="00D903D9" w:rsidP="00F306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451.200</w:t>
            </w:r>
            <w:r w:rsidRPr="00EE4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903D9" w:rsidRPr="00EE431F" w:rsidTr="00F30692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D903D9" w:rsidRPr="00EE431F" w:rsidRDefault="00D903D9" w:rsidP="00F30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TOTAL.......................................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D903D9" w:rsidRPr="008C6FC5" w:rsidRDefault="00D903D9" w:rsidP="00F306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R$ 396.000,00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D903D9" w:rsidRPr="008C6FC5" w:rsidRDefault="00D903D9" w:rsidP="00F306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R$ 429.660,00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D903D9" w:rsidRPr="008C6FC5" w:rsidRDefault="00D903D9" w:rsidP="00F306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R$ 451.200,00</w:t>
            </w:r>
          </w:p>
        </w:tc>
      </w:tr>
    </w:tbl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31F">
        <w:rPr>
          <w:rFonts w:ascii="Times New Roman" w:hAnsi="Times New Roman" w:cs="Times New Roman"/>
          <w:b/>
          <w:sz w:val="24"/>
          <w:szCs w:val="24"/>
        </w:rPr>
        <w:t>2-) DECLARAÇÃO</w:t>
      </w:r>
    </w:p>
    <w:tbl>
      <w:tblPr>
        <w:tblStyle w:val="Tabelacomgrade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</w:tblGrid>
      <w:tr w:rsidR="00D903D9" w:rsidRPr="00EE431F" w:rsidTr="00F30692">
        <w:tc>
          <w:tcPr>
            <w:tcW w:w="6660" w:type="dxa"/>
          </w:tcPr>
          <w:p w:rsidR="00D903D9" w:rsidRPr="00EE431F" w:rsidRDefault="00D903D9" w:rsidP="00F306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</w:pPr>
          </w:p>
          <w:p w:rsidR="00D903D9" w:rsidRPr="00EE431F" w:rsidRDefault="00D903D9" w:rsidP="00F306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1F">
              <w:rPr>
                <w:rFonts w:ascii="Times New Roman" w:hAnsi="Times New Roman" w:cs="Times New Roman"/>
                <w:b/>
                <w:sz w:val="24"/>
                <w:szCs w:val="24"/>
                <w:u w:val="words"/>
              </w:rPr>
              <w:t>APARECIDO NASCIMENTO SOBRAL</w:t>
            </w:r>
            <w:r w:rsidRPr="00EE431F">
              <w:rPr>
                <w:rFonts w:ascii="Times New Roman" w:hAnsi="Times New Roman" w:cs="Times New Roman"/>
                <w:sz w:val="24"/>
                <w:szCs w:val="24"/>
              </w:rPr>
              <w:t>, Prefeito  Municipal  de  Marabá   Paulista ,   Estado  de    São   Paulo, usando das atribuições que  lhe  são conferidas por Lei</w:t>
            </w:r>
          </w:p>
        </w:tc>
      </w:tr>
    </w:tbl>
    <w:p w:rsidR="00D903D9" w:rsidRPr="00EE431F" w:rsidRDefault="00D903D9" w:rsidP="00D903D9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E431F">
        <w:rPr>
          <w:rFonts w:ascii="Times New Roman" w:hAnsi="Times New Roman" w:cs="Times New Roman"/>
          <w:b/>
          <w:sz w:val="24"/>
          <w:szCs w:val="24"/>
        </w:rPr>
        <w:t>DECLARA</w:t>
      </w:r>
      <w:r w:rsidRPr="00EE431F">
        <w:rPr>
          <w:rFonts w:ascii="Times New Roman" w:hAnsi="Times New Roman" w:cs="Times New Roman"/>
          <w:sz w:val="24"/>
          <w:szCs w:val="24"/>
        </w:rPr>
        <w:t>, para fins de cumprimento do inc. II do art. 16 da Lei Complementar nº 101/00 que o aumento da despesa que se pretende fazer com esta está adequado com o Plano Plurianual, Lei de Diretrizes Orçamentária e Orçamento Anual, possuindo ainda firme e suficiente disponibilidade financeira para cumprimento da nova despesa criada.</w:t>
      </w:r>
    </w:p>
    <w:p w:rsidR="00D903D9" w:rsidRPr="00EE431F" w:rsidRDefault="00D903D9" w:rsidP="00D903D9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EE431F">
        <w:rPr>
          <w:rFonts w:ascii="Times New Roman" w:hAnsi="Times New Roman" w:cs="Times New Roman"/>
          <w:sz w:val="24"/>
          <w:szCs w:val="24"/>
        </w:rPr>
        <w:t>Por ser expressão da verdade, firma a presente declaração.</w:t>
      </w: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Gabinete do Prefeito, aos 20</w:t>
      </w:r>
      <w:r w:rsidRPr="00EE431F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Pr="00EE431F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</w:r>
      <w:r w:rsidRPr="00EE431F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EE431F">
        <w:rPr>
          <w:rFonts w:ascii="Times New Roman" w:hAnsi="Times New Roman" w:cs="Times New Roman"/>
          <w:i/>
          <w:sz w:val="24"/>
          <w:szCs w:val="24"/>
        </w:rPr>
        <w:t>Prefeito Municipal</w:t>
      </w:r>
      <w:proofErr w:type="gramEnd"/>
      <w:r w:rsidRPr="00EE431F">
        <w:rPr>
          <w:rFonts w:ascii="Times New Roman" w:hAnsi="Times New Roman" w:cs="Times New Roman"/>
          <w:i/>
          <w:sz w:val="24"/>
          <w:szCs w:val="24"/>
        </w:rPr>
        <w:t xml:space="preserve"> de Marabá Paulista</w:t>
      </w:r>
      <w:r w:rsidRPr="00EE43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03D9" w:rsidRPr="00EE431F" w:rsidRDefault="00D903D9" w:rsidP="00D90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3D9" w:rsidRPr="00EE431F" w:rsidRDefault="00D903D9" w:rsidP="00D903D9">
      <w:pPr>
        <w:rPr>
          <w:rFonts w:ascii="Times New Roman" w:hAnsi="Times New Roman" w:cs="Times New Roman"/>
          <w:sz w:val="24"/>
          <w:szCs w:val="24"/>
        </w:rPr>
      </w:pPr>
    </w:p>
    <w:p w:rsidR="00B83918" w:rsidRDefault="00B83918"/>
    <w:sectPr w:rsidR="00B83918" w:rsidSect="00EE431F">
      <w:headerReference w:type="default" r:id="rId6"/>
      <w:pgSz w:w="11906" w:h="16838"/>
      <w:pgMar w:top="284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D8" w:rsidRDefault="006A37D8">
      <w:pPr>
        <w:spacing w:after="0" w:line="240" w:lineRule="auto"/>
      </w:pPr>
      <w:r>
        <w:separator/>
      </w:r>
    </w:p>
  </w:endnote>
  <w:endnote w:type="continuationSeparator" w:id="0">
    <w:p w:rsidR="006A37D8" w:rsidRDefault="006A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D8" w:rsidRDefault="006A37D8">
      <w:pPr>
        <w:spacing w:after="0" w:line="240" w:lineRule="auto"/>
      </w:pPr>
      <w:r>
        <w:separator/>
      </w:r>
    </w:p>
  </w:footnote>
  <w:footnote w:type="continuationSeparator" w:id="0">
    <w:p w:rsidR="006A37D8" w:rsidRDefault="006A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E406B1" w:rsidRPr="00185B65" w:rsidTr="00041F9B">
      <w:trPr>
        <w:trHeight w:val="2110"/>
        <w:jc w:val="right"/>
      </w:trPr>
      <w:tc>
        <w:tcPr>
          <w:tcW w:w="1985" w:type="dxa"/>
        </w:tcPr>
        <w:p w:rsidR="00E406B1" w:rsidRPr="00185B65" w:rsidRDefault="00D903D9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E406B1" w:rsidRPr="00185B65" w:rsidRDefault="00D903D9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35pt;height:96.65pt">
                <v:imagedata r:id="rId1" o:title=""/>
              </v:shape>
              <o:OLEObject Type="Embed" ProgID="PBrush" ShapeID="_x0000_i1025" DrawAspect="Content" ObjectID="_1711964387" r:id="rId2"/>
            </w:object>
          </w:r>
        </w:p>
      </w:tc>
      <w:tc>
        <w:tcPr>
          <w:tcW w:w="7434" w:type="dxa"/>
        </w:tcPr>
        <w:p w:rsidR="00E406B1" w:rsidRPr="00505C91" w:rsidRDefault="00D903D9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E406B1" w:rsidRPr="00185B65" w:rsidRDefault="00D903D9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E406B1" w:rsidRPr="00C84A44" w:rsidRDefault="00D903D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E406B1" w:rsidRDefault="00D903D9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180F0210" wp14:editId="12CED550">
                    <wp:simplePos x="0" y="0"/>
                    <wp:positionH relativeFrom="column">
                      <wp:posOffset>-1256030</wp:posOffset>
                    </wp:positionH>
                    <wp:positionV relativeFrom="paragraph">
                      <wp:posOffset>451485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389B1C3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8.9pt,35.55pt" to="364.6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LphTTXfAAAACgEAAA8AAABkcnMv&#10;ZG93bnJldi54bWxMj8FugzAQRO+V8g/WRuotMaAqNBQToUTtqT0kzaU3G28ABa8RNgn8fZ1Te9vR&#10;jmbe5LvJdOyGg2stCYjXETCkyuqWagHn7/fVKzDnJWnZWUIBMzrYFYunXGba3umIt5OvWQghl0kB&#10;jfd9xrmrGjTSrW2PFH4XOxjpgxxqrgd5D+Gm40kUbbiRLYWGRva4b7C6nkYj4MUdfr5KM4/eqvKs&#10;PtXHsZoTIZ6XU/kGzOPk/8zwwA/oUAQmZUfSjnUCVvE2DexeQBrHwIIjTbYJMPU4NsCLnP+fUPwC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umFNNd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E406B1" w:rsidRPr="00E406B1" w:rsidRDefault="006A37D8" w:rsidP="00C84A44">
          <w:pPr>
            <w:rPr>
              <w:sz w:val="2"/>
            </w:rPr>
          </w:pPr>
        </w:p>
      </w:tc>
    </w:tr>
  </w:tbl>
  <w:p w:rsidR="00495E19" w:rsidRPr="00495E19" w:rsidRDefault="006A37D8" w:rsidP="00495E19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D9"/>
    <w:rsid w:val="003B7F15"/>
    <w:rsid w:val="003D64EA"/>
    <w:rsid w:val="00494055"/>
    <w:rsid w:val="0050593A"/>
    <w:rsid w:val="00577927"/>
    <w:rsid w:val="006A37D8"/>
    <w:rsid w:val="007642EC"/>
    <w:rsid w:val="0081783F"/>
    <w:rsid w:val="00A23595"/>
    <w:rsid w:val="00A24A2D"/>
    <w:rsid w:val="00AE4143"/>
    <w:rsid w:val="00B6183D"/>
    <w:rsid w:val="00B64FC2"/>
    <w:rsid w:val="00B83918"/>
    <w:rsid w:val="00CF14CC"/>
    <w:rsid w:val="00D903D9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AC4D1E-04AB-4EE2-93FF-A0036053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D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03D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903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03D9"/>
    <w:pPr>
      <w:tabs>
        <w:tab w:val="center" w:pos="4252"/>
        <w:tab w:val="right" w:pos="8504"/>
      </w:tabs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903D9"/>
  </w:style>
  <w:style w:type="paragraph" w:styleId="NormalWeb">
    <w:name w:val="Normal (Web)"/>
    <w:basedOn w:val="Normal"/>
    <w:unhideWhenUsed/>
    <w:rsid w:val="00D9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903D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D903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903D9"/>
    <w:rPr>
      <w:rFonts w:ascii="Times New Roman" w:eastAsia="Times New Roman" w:hAnsi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2022-04-20T15:41:00Z</dcterms:created>
  <dcterms:modified xsi:type="dcterms:W3CDTF">2022-04-20T15:53:00Z</dcterms:modified>
</cp:coreProperties>
</file>