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48" w:rsidRPr="00A04BB3" w:rsidRDefault="006641FB" w:rsidP="006D4F60">
      <w:pPr>
        <w:spacing w:after="0" w:line="360" w:lineRule="auto"/>
        <w:jc w:val="both"/>
        <w:rPr>
          <w:rFonts w:asciiTheme="majorHAnsi" w:hAnsiTheme="majorHAnsi" w:cs="Arial"/>
          <w:b/>
          <w:sz w:val="28"/>
          <w:szCs w:val="28"/>
          <w:u w:val="words"/>
        </w:rPr>
      </w:pPr>
      <w:bookmarkStart w:id="0" w:name="_GoBack"/>
      <w:bookmarkEnd w:id="0"/>
      <w:r>
        <w:rPr>
          <w:rFonts w:asciiTheme="majorHAnsi" w:hAnsiTheme="majorHAnsi" w:cs="Arial"/>
          <w:b/>
          <w:sz w:val="28"/>
          <w:szCs w:val="28"/>
          <w:u w:val="words"/>
        </w:rPr>
        <w:tab/>
      </w:r>
      <w:r>
        <w:rPr>
          <w:rFonts w:asciiTheme="majorHAnsi" w:hAnsiTheme="majorHAnsi" w:cs="Arial"/>
          <w:b/>
          <w:sz w:val="28"/>
          <w:szCs w:val="28"/>
          <w:u w:val="words"/>
        </w:rPr>
        <w:tab/>
      </w:r>
      <w:r>
        <w:rPr>
          <w:rFonts w:asciiTheme="majorHAnsi" w:hAnsiTheme="majorHAnsi" w:cs="Arial"/>
          <w:b/>
          <w:sz w:val="28"/>
          <w:szCs w:val="28"/>
          <w:u w:val="words"/>
        </w:rPr>
        <w:tab/>
      </w:r>
      <w:r>
        <w:rPr>
          <w:rFonts w:asciiTheme="majorHAnsi" w:hAnsiTheme="majorHAnsi" w:cs="Arial"/>
          <w:b/>
          <w:sz w:val="28"/>
          <w:szCs w:val="28"/>
          <w:u w:val="words"/>
        </w:rPr>
        <w:tab/>
      </w:r>
      <w:r w:rsidR="00A04BB3">
        <w:rPr>
          <w:rFonts w:asciiTheme="majorHAnsi" w:hAnsiTheme="majorHAnsi" w:cs="Arial"/>
          <w:b/>
          <w:sz w:val="28"/>
          <w:szCs w:val="28"/>
          <w:u w:val="words"/>
        </w:rPr>
        <w:t xml:space="preserve"> </w:t>
      </w:r>
      <w:r>
        <w:rPr>
          <w:rFonts w:asciiTheme="majorHAnsi" w:hAnsiTheme="majorHAnsi" w:cs="Arial"/>
          <w:b/>
          <w:sz w:val="28"/>
          <w:szCs w:val="28"/>
          <w:u w:val="words"/>
        </w:rPr>
        <w:t xml:space="preserve">  </w:t>
      </w:r>
      <w:r w:rsidR="000C2C23">
        <w:rPr>
          <w:rFonts w:asciiTheme="majorHAnsi" w:hAnsiTheme="majorHAnsi" w:cs="Arial"/>
          <w:b/>
          <w:sz w:val="28"/>
          <w:szCs w:val="28"/>
          <w:u w:val="words"/>
        </w:rPr>
        <w:t xml:space="preserve"> </w:t>
      </w:r>
      <w:r w:rsidR="00FC0748" w:rsidRPr="00A04BB3">
        <w:rPr>
          <w:rFonts w:asciiTheme="majorHAnsi" w:hAnsiTheme="majorHAnsi" w:cs="Arial"/>
          <w:b/>
          <w:sz w:val="28"/>
          <w:szCs w:val="28"/>
          <w:u w:val="words"/>
        </w:rPr>
        <w:t>DECRETO N.º 028/2018.</w:t>
      </w:r>
    </w:p>
    <w:p w:rsidR="00FC0748" w:rsidRPr="00A04BB3" w:rsidRDefault="00FC0748" w:rsidP="006D4F60">
      <w:pPr>
        <w:spacing w:after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A04BB3">
        <w:rPr>
          <w:rFonts w:asciiTheme="majorHAnsi" w:hAnsiTheme="majorHAnsi" w:cs="Arial"/>
          <w:b/>
          <w:sz w:val="28"/>
          <w:szCs w:val="28"/>
          <w:u w:val="words"/>
        </w:rPr>
        <w:tab/>
      </w:r>
      <w:r w:rsidRPr="00A04BB3">
        <w:rPr>
          <w:rFonts w:asciiTheme="majorHAnsi" w:hAnsiTheme="majorHAnsi" w:cs="Arial"/>
          <w:b/>
          <w:sz w:val="28"/>
          <w:szCs w:val="28"/>
          <w:u w:val="words"/>
        </w:rPr>
        <w:tab/>
      </w:r>
      <w:r w:rsidRPr="00A04BB3">
        <w:rPr>
          <w:rFonts w:asciiTheme="majorHAnsi" w:hAnsiTheme="majorHAnsi" w:cs="Arial"/>
          <w:b/>
          <w:sz w:val="28"/>
          <w:szCs w:val="28"/>
          <w:u w:val="words"/>
        </w:rPr>
        <w:tab/>
      </w:r>
      <w:r w:rsidRPr="00A04BB3">
        <w:rPr>
          <w:rFonts w:asciiTheme="majorHAnsi" w:hAnsiTheme="majorHAnsi" w:cs="Arial"/>
          <w:b/>
          <w:sz w:val="28"/>
          <w:szCs w:val="28"/>
          <w:u w:val="words"/>
        </w:rPr>
        <w:tab/>
      </w:r>
      <w:r w:rsidR="006641FB">
        <w:rPr>
          <w:rFonts w:asciiTheme="majorHAnsi" w:hAnsiTheme="majorHAnsi" w:cs="Arial"/>
          <w:b/>
          <w:sz w:val="28"/>
          <w:szCs w:val="28"/>
          <w:u w:val="words"/>
        </w:rPr>
        <w:t xml:space="preserve">   </w:t>
      </w:r>
      <w:r w:rsidR="000C2C23">
        <w:rPr>
          <w:rFonts w:asciiTheme="majorHAnsi" w:hAnsiTheme="majorHAnsi" w:cs="Arial"/>
          <w:b/>
          <w:sz w:val="28"/>
          <w:szCs w:val="28"/>
          <w:u w:val="words"/>
        </w:rPr>
        <w:t xml:space="preserve"> </w:t>
      </w:r>
      <w:r w:rsidRPr="00A04BB3">
        <w:rPr>
          <w:rFonts w:asciiTheme="majorHAnsi" w:hAnsiTheme="majorHAnsi" w:cs="Arial"/>
          <w:sz w:val="28"/>
          <w:szCs w:val="28"/>
        </w:rPr>
        <w:t>De 1</w:t>
      </w:r>
      <w:r w:rsidR="000C2C23">
        <w:rPr>
          <w:rFonts w:asciiTheme="majorHAnsi" w:hAnsiTheme="majorHAnsi" w:cs="Arial"/>
          <w:sz w:val="28"/>
          <w:szCs w:val="28"/>
        </w:rPr>
        <w:t>5</w:t>
      </w:r>
      <w:r w:rsidRPr="00A04BB3">
        <w:rPr>
          <w:rFonts w:asciiTheme="majorHAnsi" w:hAnsiTheme="majorHAnsi" w:cs="Arial"/>
          <w:sz w:val="28"/>
          <w:szCs w:val="28"/>
        </w:rPr>
        <w:t xml:space="preserve"> de outubro de 2018. </w:t>
      </w:r>
    </w:p>
    <w:tbl>
      <w:tblPr>
        <w:tblW w:w="6353" w:type="dxa"/>
        <w:tblInd w:w="30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3"/>
      </w:tblGrid>
      <w:tr w:rsidR="00FC0748" w:rsidRPr="00A04BB3" w:rsidTr="006D4F60">
        <w:trPr>
          <w:trHeight w:val="3179"/>
        </w:trPr>
        <w:tc>
          <w:tcPr>
            <w:tcW w:w="6353" w:type="dxa"/>
          </w:tcPr>
          <w:p w:rsidR="00FC0748" w:rsidRPr="00A04BB3" w:rsidRDefault="00FC0748" w:rsidP="006D4F60">
            <w:pPr>
              <w:spacing w:after="0" w:line="360" w:lineRule="auto"/>
              <w:jc w:val="both"/>
              <w:outlineLvl w:val="0"/>
              <w:rPr>
                <w:rFonts w:asciiTheme="majorHAnsi" w:hAnsiTheme="majorHAnsi" w:cs="Arial"/>
                <w:sz w:val="28"/>
                <w:szCs w:val="28"/>
              </w:rPr>
            </w:pPr>
            <w:r w:rsidRPr="00A04BB3">
              <w:rPr>
                <w:rFonts w:asciiTheme="majorHAnsi" w:hAnsiTheme="majorHAnsi" w:cs="Arial"/>
                <w:sz w:val="28"/>
                <w:szCs w:val="28"/>
              </w:rPr>
              <w:t>“</w:t>
            </w:r>
            <w:r w:rsidRPr="00FC0748">
              <w:rPr>
                <w:rFonts w:asciiTheme="majorHAnsi" w:eastAsia="Times New Roman" w:hAnsiTheme="majorHAnsi" w:cs="Helvetica"/>
                <w:color w:val="333333"/>
                <w:kern w:val="36"/>
                <w:sz w:val="28"/>
                <w:szCs w:val="28"/>
                <w:lang w:eastAsia="pt-BR"/>
              </w:rPr>
              <w:t>Dispõe sobre o funcionamento</w:t>
            </w:r>
            <w:r w:rsidR="00B97DFD">
              <w:rPr>
                <w:rFonts w:asciiTheme="majorHAnsi" w:eastAsia="Times New Roman" w:hAnsiTheme="majorHAnsi" w:cs="Helvetica"/>
                <w:color w:val="333333"/>
                <w:kern w:val="36"/>
                <w:sz w:val="28"/>
                <w:szCs w:val="28"/>
                <w:lang w:eastAsia="pt-BR"/>
              </w:rPr>
              <w:t xml:space="preserve"> de máquinas e equipamentos a</w:t>
            </w:r>
            <w:r w:rsidRPr="00FC0748">
              <w:rPr>
                <w:rFonts w:asciiTheme="majorHAnsi" w:eastAsia="Times New Roman" w:hAnsiTheme="majorHAnsi" w:cs="Helvetica"/>
                <w:color w:val="333333"/>
                <w:kern w:val="36"/>
                <w:sz w:val="28"/>
                <w:szCs w:val="28"/>
                <w:lang w:eastAsia="pt-BR"/>
              </w:rPr>
              <w:t>grícola</w:t>
            </w:r>
            <w:r w:rsidR="004A7DF0">
              <w:rPr>
                <w:rFonts w:asciiTheme="majorHAnsi" w:eastAsia="Times New Roman" w:hAnsiTheme="majorHAnsi" w:cs="Helvetica"/>
                <w:color w:val="333333"/>
                <w:kern w:val="36"/>
                <w:sz w:val="28"/>
                <w:szCs w:val="28"/>
                <w:lang w:eastAsia="pt-BR"/>
              </w:rPr>
              <w:t>s</w:t>
            </w:r>
            <w:r w:rsidRPr="00FC0748">
              <w:rPr>
                <w:rFonts w:asciiTheme="majorHAnsi" w:eastAsia="Times New Roman" w:hAnsiTheme="majorHAnsi" w:cs="Helvetica"/>
                <w:color w:val="333333"/>
                <w:kern w:val="36"/>
                <w:sz w:val="28"/>
                <w:szCs w:val="28"/>
                <w:lang w:eastAsia="pt-BR"/>
              </w:rPr>
              <w:t xml:space="preserve"> no município de </w:t>
            </w:r>
            <w:r w:rsidRPr="00A04BB3">
              <w:rPr>
                <w:rFonts w:asciiTheme="majorHAnsi" w:eastAsia="Times New Roman" w:hAnsiTheme="majorHAnsi" w:cs="Helvetica"/>
                <w:color w:val="333333"/>
                <w:kern w:val="36"/>
                <w:sz w:val="28"/>
                <w:szCs w:val="28"/>
                <w:lang w:eastAsia="pt-BR"/>
              </w:rPr>
              <w:t>Marabá Paulista e dá providências correlatas</w:t>
            </w:r>
            <w:r w:rsidRPr="00A04BB3">
              <w:rPr>
                <w:rFonts w:asciiTheme="majorHAnsi" w:hAnsiTheme="majorHAnsi" w:cs="Arial"/>
                <w:sz w:val="28"/>
                <w:szCs w:val="28"/>
              </w:rPr>
              <w:t>”.</w:t>
            </w:r>
          </w:p>
          <w:p w:rsidR="00FC0748" w:rsidRPr="00A04BB3" w:rsidRDefault="00FC0748" w:rsidP="006D4F60">
            <w:pPr>
              <w:spacing w:after="0" w:line="360" w:lineRule="auto"/>
              <w:jc w:val="both"/>
              <w:rPr>
                <w:rFonts w:asciiTheme="majorHAnsi" w:hAnsiTheme="majorHAnsi" w:cs="Arial"/>
                <w:b/>
                <w:sz w:val="12"/>
                <w:szCs w:val="28"/>
                <w:u w:val="single"/>
              </w:rPr>
            </w:pPr>
          </w:p>
          <w:p w:rsidR="00FC0748" w:rsidRDefault="00FC0748" w:rsidP="006D4F60">
            <w:pPr>
              <w:spacing w:after="0" w:line="360" w:lineRule="auto"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A04BB3">
              <w:rPr>
                <w:rFonts w:asciiTheme="majorHAnsi" w:hAnsiTheme="majorHAnsi" w:cs="Arial"/>
                <w:b/>
                <w:sz w:val="28"/>
                <w:szCs w:val="28"/>
                <w:u w:val="single"/>
              </w:rPr>
              <w:t>MIGUEL DUARTE COSTA</w:t>
            </w:r>
            <w:r w:rsidRPr="00A04BB3">
              <w:rPr>
                <w:rFonts w:asciiTheme="majorHAnsi" w:hAnsiTheme="majorHAnsi" w:cs="Arial"/>
                <w:sz w:val="28"/>
                <w:szCs w:val="28"/>
              </w:rPr>
              <w:t>,</w:t>
            </w:r>
            <w:proofErr w:type="gramStart"/>
            <w:r w:rsidRPr="00A04BB3">
              <w:rPr>
                <w:rFonts w:asciiTheme="majorHAnsi" w:hAnsiTheme="majorHAnsi" w:cs="Arial"/>
                <w:sz w:val="28"/>
                <w:szCs w:val="28"/>
              </w:rPr>
              <w:t xml:space="preserve">  </w:t>
            </w:r>
            <w:proofErr w:type="gramEnd"/>
            <w:r w:rsidRPr="00A04BB3">
              <w:rPr>
                <w:rFonts w:asciiTheme="majorHAnsi" w:hAnsiTheme="majorHAnsi" w:cs="Arial"/>
                <w:sz w:val="28"/>
                <w:szCs w:val="28"/>
              </w:rPr>
              <w:t>Prefeito  Municipal  de     Marabá Paulista,  Estado   de   São     Paulo,   usando   das atribuições que lhe são conferidas por Lei:</w:t>
            </w:r>
          </w:p>
          <w:p w:rsidR="00981F4E" w:rsidRPr="00981F4E" w:rsidRDefault="00981F4E" w:rsidP="006D4F60">
            <w:pPr>
              <w:spacing w:after="0" w:line="360" w:lineRule="auto"/>
              <w:jc w:val="both"/>
              <w:rPr>
                <w:rFonts w:asciiTheme="majorHAnsi" w:hAnsiTheme="majorHAnsi" w:cs="Arial"/>
                <w:sz w:val="20"/>
                <w:szCs w:val="28"/>
              </w:rPr>
            </w:pPr>
          </w:p>
        </w:tc>
      </w:tr>
    </w:tbl>
    <w:p w:rsidR="00981F4E" w:rsidRDefault="00A04BB3" w:rsidP="006D4F60">
      <w:pPr>
        <w:pStyle w:val="SemEspaamento"/>
        <w:spacing w:line="360" w:lineRule="auto"/>
        <w:jc w:val="both"/>
        <w:rPr>
          <w:rFonts w:asciiTheme="majorHAnsi" w:hAnsiTheme="majorHAnsi"/>
          <w:sz w:val="28"/>
          <w:szCs w:val="28"/>
          <w:lang w:eastAsia="pt-BR"/>
        </w:rPr>
      </w:pPr>
      <w:r w:rsidRPr="00582060">
        <w:rPr>
          <w:rFonts w:asciiTheme="majorHAnsi" w:hAnsiTheme="majorHAnsi"/>
          <w:b/>
          <w:sz w:val="28"/>
          <w:szCs w:val="28"/>
          <w:lang w:eastAsia="pt-BR"/>
        </w:rPr>
        <w:t>CONSIDERANDO</w:t>
      </w:r>
      <w:r w:rsidRPr="00582060">
        <w:rPr>
          <w:rFonts w:asciiTheme="majorHAnsi" w:hAnsiTheme="majorHAnsi"/>
          <w:sz w:val="28"/>
          <w:szCs w:val="28"/>
          <w:lang w:eastAsia="pt-BR"/>
        </w:rPr>
        <w:t xml:space="preserve"> que o Município de Marabá Paulista - SP disponibiliza máquinas e equipamentos </w:t>
      </w:r>
      <w:r w:rsidR="00B97DFD">
        <w:rPr>
          <w:rFonts w:asciiTheme="majorHAnsi" w:hAnsiTheme="majorHAnsi"/>
          <w:sz w:val="28"/>
          <w:szCs w:val="28"/>
          <w:lang w:eastAsia="pt-BR"/>
        </w:rPr>
        <w:t>agrícolas</w:t>
      </w:r>
      <w:r w:rsidRPr="00582060">
        <w:rPr>
          <w:rFonts w:asciiTheme="majorHAnsi" w:hAnsiTheme="majorHAnsi"/>
          <w:sz w:val="28"/>
          <w:szCs w:val="28"/>
          <w:lang w:eastAsia="pt-BR"/>
        </w:rPr>
        <w:t xml:space="preserve"> em benefício da agricultura local, dando prioridade no atendimento de pequenos e médios pro</w:t>
      </w:r>
      <w:r w:rsidR="006641FB">
        <w:rPr>
          <w:rFonts w:asciiTheme="majorHAnsi" w:hAnsiTheme="majorHAnsi"/>
          <w:sz w:val="28"/>
          <w:szCs w:val="28"/>
          <w:lang w:eastAsia="pt-BR"/>
        </w:rPr>
        <w:t xml:space="preserve">dutores rurais, na forma da </w:t>
      </w:r>
      <w:r w:rsidR="00582060">
        <w:rPr>
          <w:rFonts w:asciiTheme="majorHAnsi" w:hAnsiTheme="majorHAnsi"/>
          <w:sz w:val="28"/>
          <w:szCs w:val="28"/>
          <w:lang w:eastAsia="pt-BR"/>
        </w:rPr>
        <w:t xml:space="preserve">Lei </w:t>
      </w:r>
      <w:r w:rsidRPr="00582060">
        <w:rPr>
          <w:rFonts w:asciiTheme="majorHAnsi" w:hAnsiTheme="majorHAnsi"/>
          <w:sz w:val="28"/>
          <w:szCs w:val="28"/>
          <w:lang w:eastAsia="pt-BR"/>
        </w:rPr>
        <w:t xml:space="preserve">Municipal nº </w:t>
      </w:r>
      <w:r w:rsidR="00086AD7">
        <w:rPr>
          <w:rFonts w:asciiTheme="majorHAnsi" w:hAnsiTheme="majorHAnsi"/>
          <w:sz w:val="28"/>
          <w:szCs w:val="28"/>
          <w:lang w:eastAsia="pt-BR"/>
        </w:rPr>
        <w:t>912/</w:t>
      </w:r>
      <w:r w:rsidRPr="00582060">
        <w:rPr>
          <w:rFonts w:asciiTheme="majorHAnsi" w:hAnsiTheme="majorHAnsi"/>
          <w:sz w:val="28"/>
          <w:szCs w:val="28"/>
          <w:lang w:eastAsia="pt-BR"/>
        </w:rPr>
        <w:t>20</w:t>
      </w:r>
      <w:r w:rsidR="00086AD7">
        <w:rPr>
          <w:rFonts w:asciiTheme="majorHAnsi" w:hAnsiTheme="majorHAnsi"/>
          <w:sz w:val="28"/>
          <w:szCs w:val="28"/>
          <w:lang w:eastAsia="pt-BR"/>
        </w:rPr>
        <w:t>07, de 03 de setembro de 2007</w:t>
      </w:r>
      <w:r w:rsidRPr="00582060">
        <w:rPr>
          <w:rFonts w:asciiTheme="majorHAnsi" w:hAnsiTheme="majorHAnsi"/>
          <w:sz w:val="28"/>
          <w:szCs w:val="28"/>
          <w:lang w:eastAsia="pt-BR"/>
        </w:rPr>
        <w:t>;</w:t>
      </w:r>
    </w:p>
    <w:p w:rsidR="00981F4E" w:rsidRPr="00981F4E" w:rsidRDefault="00981F4E" w:rsidP="006D4F60">
      <w:pPr>
        <w:pStyle w:val="SemEspaamento"/>
        <w:spacing w:line="360" w:lineRule="auto"/>
        <w:jc w:val="both"/>
        <w:rPr>
          <w:rFonts w:asciiTheme="majorHAnsi" w:hAnsiTheme="majorHAnsi"/>
          <w:b/>
          <w:sz w:val="16"/>
          <w:szCs w:val="28"/>
          <w:lang w:eastAsia="pt-BR"/>
        </w:rPr>
      </w:pPr>
    </w:p>
    <w:p w:rsidR="00A04BB3" w:rsidRDefault="00A04BB3" w:rsidP="006D4F60">
      <w:pPr>
        <w:pStyle w:val="SemEspaamento"/>
        <w:spacing w:line="360" w:lineRule="auto"/>
        <w:jc w:val="both"/>
        <w:rPr>
          <w:rFonts w:asciiTheme="majorHAnsi" w:hAnsiTheme="majorHAnsi"/>
          <w:sz w:val="28"/>
          <w:szCs w:val="28"/>
          <w:lang w:eastAsia="pt-BR"/>
        </w:rPr>
      </w:pPr>
      <w:r w:rsidRPr="00582060">
        <w:rPr>
          <w:rFonts w:asciiTheme="majorHAnsi" w:hAnsiTheme="majorHAnsi"/>
          <w:b/>
          <w:sz w:val="28"/>
          <w:szCs w:val="28"/>
          <w:lang w:eastAsia="pt-BR"/>
        </w:rPr>
        <w:t>CONSIDERANDO</w:t>
      </w:r>
      <w:r w:rsidRPr="00582060">
        <w:rPr>
          <w:rFonts w:asciiTheme="majorHAnsi" w:hAnsiTheme="majorHAnsi"/>
          <w:sz w:val="28"/>
          <w:szCs w:val="28"/>
          <w:lang w:eastAsia="pt-BR"/>
        </w:rPr>
        <w:t xml:space="preserve"> a necessidade de serem estabelecidas regras objetivas para o atendimento desses produtores, visando ao atendimento do maior número de pessoas possível e à preve</w:t>
      </w:r>
      <w:r w:rsidR="00981F4E">
        <w:rPr>
          <w:rFonts w:asciiTheme="majorHAnsi" w:hAnsiTheme="majorHAnsi"/>
          <w:sz w:val="28"/>
          <w:szCs w:val="28"/>
          <w:lang w:eastAsia="pt-BR"/>
        </w:rPr>
        <w:t>nção de excessos e desperdícios;</w:t>
      </w:r>
    </w:p>
    <w:p w:rsidR="00981F4E" w:rsidRPr="00981F4E" w:rsidRDefault="00981F4E" w:rsidP="006D4F60">
      <w:pPr>
        <w:pStyle w:val="SemEspaamento"/>
        <w:spacing w:line="360" w:lineRule="auto"/>
        <w:jc w:val="both"/>
        <w:rPr>
          <w:rFonts w:asciiTheme="majorHAnsi" w:hAnsiTheme="majorHAnsi"/>
          <w:sz w:val="16"/>
          <w:szCs w:val="28"/>
          <w:lang w:eastAsia="pt-BR"/>
        </w:rPr>
      </w:pPr>
    </w:p>
    <w:p w:rsidR="00B97DFD" w:rsidRDefault="00B97DFD" w:rsidP="006D4F60">
      <w:pPr>
        <w:spacing w:after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8964B0">
        <w:rPr>
          <w:rFonts w:asciiTheme="majorHAnsi" w:hAnsiTheme="majorHAnsi" w:cs="Arial"/>
          <w:b/>
          <w:sz w:val="28"/>
          <w:szCs w:val="28"/>
        </w:rPr>
        <w:t xml:space="preserve">CONSIDERANDO </w:t>
      </w:r>
      <w:r w:rsidRPr="008964B0">
        <w:rPr>
          <w:rFonts w:asciiTheme="majorHAnsi" w:hAnsiTheme="majorHAnsi" w:cs="Arial"/>
          <w:sz w:val="28"/>
          <w:szCs w:val="28"/>
        </w:rPr>
        <w:t>que compete ao Prefeito Municipal expedir Decretos e dispor sobre a organização e funcionamento da administr</w:t>
      </w:r>
      <w:r w:rsidR="00086AD7">
        <w:rPr>
          <w:rFonts w:asciiTheme="majorHAnsi" w:hAnsiTheme="majorHAnsi" w:cs="Arial"/>
          <w:sz w:val="28"/>
          <w:szCs w:val="28"/>
        </w:rPr>
        <w:t>ação municipal, na forma da lei.</w:t>
      </w:r>
    </w:p>
    <w:p w:rsidR="00981F4E" w:rsidRPr="00981F4E" w:rsidRDefault="00981F4E" w:rsidP="006D4F60">
      <w:pPr>
        <w:spacing w:after="0" w:line="360" w:lineRule="auto"/>
        <w:jc w:val="both"/>
        <w:rPr>
          <w:rFonts w:asciiTheme="majorHAnsi" w:hAnsiTheme="majorHAnsi" w:cs="Arial"/>
          <w:sz w:val="16"/>
          <w:szCs w:val="28"/>
        </w:rPr>
      </w:pPr>
    </w:p>
    <w:p w:rsidR="00981F4E" w:rsidRDefault="00A04BB3" w:rsidP="006D4F60">
      <w:pPr>
        <w:spacing w:after="0" w:line="360" w:lineRule="auto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</w:pPr>
      <w:r w:rsidRPr="006D4F60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>DECRETA:</w:t>
      </w:r>
      <w:r w:rsidRPr="006D4F60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br/>
      </w:r>
      <w:r w:rsidRPr="00A04BB3">
        <w:rPr>
          <w:rFonts w:asciiTheme="majorHAnsi" w:eastAsia="Times New Roman" w:hAnsiTheme="majorHAnsi" w:cs="Helvetica"/>
          <w:b/>
          <w:bCs/>
          <w:color w:val="FFFFFF"/>
          <w:sz w:val="28"/>
          <w:szCs w:val="28"/>
          <w:lang w:eastAsia="pt-BR"/>
        </w:rPr>
        <w:t>Art. 1º</w:t>
      </w:r>
      <w:r w:rsidRPr="00A04BB3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 xml:space="preserve"> </w:t>
      </w:r>
      <w:r w:rsidR="006D4F60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ab/>
      </w:r>
      <w:r w:rsidR="006D4F60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ab/>
      </w:r>
      <w:r w:rsidR="006D4F60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ab/>
      </w:r>
      <w:r w:rsidRPr="00A04BB3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>ARTIGO 1º</w:t>
      </w:r>
      <w:r w:rsidR="005F79E7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</w:t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- Ficam estabelecidas</w:t>
      </w:r>
      <w:r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regras para o funcionamento e atendimento aos produtores rurais pelo</w:t>
      </w:r>
      <w:r w:rsidR="00810936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fornecimento de</w:t>
      </w:r>
      <w:proofErr w:type="gramStart"/>
      <w:r w:rsidR="00810936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</w:t>
      </w:r>
      <w:r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</w:t>
      </w:r>
      <w:proofErr w:type="gramEnd"/>
      <w:r w:rsidR="00810936" w:rsidRPr="00582060">
        <w:rPr>
          <w:rFonts w:asciiTheme="majorHAnsi" w:hAnsiTheme="majorHAnsi"/>
          <w:sz w:val="28"/>
          <w:szCs w:val="28"/>
          <w:lang w:eastAsia="pt-BR"/>
        </w:rPr>
        <w:t xml:space="preserve">máquinas e equipamentos </w:t>
      </w:r>
      <w:r w:rsidR="00810936">
        <w:rPr>
          <w:rFonts w:asciiTheme="majorHAnsi" w:hAnsiTheme="majorHAnsi"/>
          <w:sz w:val="28"/>
          <w:szCs w:val="28"/>
          <w:lang w:eastAsia="pt-BR"/>
        </w:rPr>
        <w:t>agrícolas</w:t>
      </w:r>
      <w:r w:rsidR="00810936" w:rsidRPr="00582060">
        <w:rPr>
          <w:rFonts w:asciiTheme="majorHAnsi" w:hAnsiTheme="majorHAnsi"/>
          <w:sz w:val="28"/>
          <w:szCs w:val="28"/>
          <w:lang w:eastAsia="pt-BR"/>
        </w:rPr>
        <w:t xml:space="preserve"> </w:t>
      </w:r>
      <w:r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da Prefeitura Municipal, na forma da </w:t>
      </w:r>
      <w:r w:rsidR="00086AD7">
        <w:rPr>
          <w:rFonts w:asciiTheme="majorHAnsi" w:hAnsiTheme="majorHAnsi"/>
          <w:sz w:val="28"/>
          <w:szCs w:val="28"/>
          <w:lang w:eastAsia="pt-BR"/>
        </w:rPr>
        <w:t xml:space="preserve">Lei </w:t>
      </w:r>
      <w:r w:rsidR="00086AD7" w:rsidRPr="00582060">
        <w:rPr>
          <w:rFonts w:asciiTheme="majorHAnsi" w:hAnsiTheme="majorHAnsi"/>
          <w:sz w:val="28"/>
          <w:szCs w:val="28"/>
          <w:lang w:eastAsia="pt-BR"/>
        </w:rPr>
        <w:t xml:space="preserve">Municipal nº </w:t>
      </w:r>
      <w:r w:rsidR="00086AD7">
        <w:rPr>
          <w:rFonts w:asciiTheme="majorHAnsi" w:hAnsiTheme="majorHAnsi"/>
          <w:sz w:val="28"/>
          <w:szCs w:val="28"/>
          <w:lang w:eastAsia="pt-BR"/>
        </w:rPr>
        <w:t>912/</w:t>
      </w:r>
      <w:r w:rsidR="00086AD7" w:rsidRPr="00582060">
        <w:rPr>
          <w:rFonts w:asciiTheme="majorHAnsi" w:hAnsiTheme="majorHAnsi"/>
          <w:sz w:val="28"/>
          <w:szCs w:val="28"/>
          <w:lang w:eastAsia="pt-BR"/>
        </w:rPr>
        <w:t>20</w:t>
      </w:r>
      <w:r w:rsidR="00086AD7">
        <w:rPr>
          <w:rFonts w:asciiTheme="majorHAnsi" w:hAnsiTheme="majorHAnsi"/>
          <w:sz w:val="28"/>
          <w:szCs w:val="28"/>
          <w:lang w:eastAsia="pt-BR"/>
        </w:rPr>
        <w:t>07, de 03 de setembro de 2007</w:t>
      </w:r>
      <w:r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.</w:t>
      </w:r>
    </w:p>
    <w:p w:rsidR="00810936" w:rsidRDefault="006D4F60" w:rsidP="006D4F60">
      <w:pPr>
        <w:spacing w:after="0" w:line="360" w:lineRule="auto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</w:pP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lastRenderedPageBreak/>
        <w:tab/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 w:rsidR="00A04BB3" w:rsidRPr="00A04BB3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>PARÁGRAFO ÚNICO</w:t>
      </w:r>
      <w:r w:rsidR="00981F4E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>:-</w:t>
      </w:r>
      <w:r w:rsidR="00A04BB3"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O serviço descrito no caput será coordenado pela Secretaria Municipal de </w:t>
      </w:r>
      <w:r w:rsidR="00A04BB3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Agricu</w:t>
      </w:r>
      <w:r w:rsidR="005F79E7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ltura, Pecuária e Abastecimento</w:t>
      </w:r>
      <w:r w:rsidR="00A04BB3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-SEMAPA</w:t>
      </w:r>
      <w:r w:rsidR="00A04BB3"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.</w:t>
      </w:r>
    </w:p>
    <w:p w:rsidR="00981F4E" w:rsidRDefault="00A04BB3" w:rsidP="006D4F60">
      <w:pPr>
        <w:spacing w:after="0" w:line="360" w:lineRule="auto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</w:pPr>
      <w:r w:rsidRPr="00A04BB3">
        <w:rPr>
          <w:rFonts w:asciiTheme="majorHAnsi" w:eastAsia="Times New Roman" w:hAnsiTheme="majorHAnsi" w:cs="Helvetica"/>
          <w:b/>
          <w:bCs/>
          <w:color w:val="FFFFFF"/>
          <w:sz w:val="28"/>
          <w:szCs w:val="28"/>
          <w:lang w:eastAsia="pt-BR"/>
        </w:rPr>
        <w:t>Art. 2º</w:t>
      </w:r>
      <w:r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</w:t>
      </w:r>
      <w:r w:rsidR="006D4F60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 w:rsidR="006D4F60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 w:rsidR="006D4F60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 w:rsidR="005F79E7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>ARTIGO 2</w:t>
      </w:r>
      <w:r w:rsidR="005F79E7" w:rsidRPr="00A04BB3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>º</w:t>
      </w:r>
      <w:r w:rsidR="005F79E7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- </w:t>
      </w:r>
      <w:r w:rsidR="00086AD7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As </w:t>
      </w:r>
      <w:r w:rsidR="00086AD7" w:rsidRPr="00582060">
        <w:rPr>
          <w:rFonts w:asciiTheme="majorHAnsi" w:hAnsiTheme="majorHAnsi"/>
          <w:sz w:val="28"/>
          <w:szCs w:val="28"/>
          <w:lang w:eastAsia="pt-BR"/>
        </w:rPr>
        <w:t xml:space="preserve">máquinas e equipamentos </w:t>
      </w:r>
      <w:r w:rsidR="00086AD7">
        <w:rPr>
          <w:rFonts w:asciiTheme="majorHAnsi" w:hAnsiTheme="majorHAnsi"/>
          <w:sz w:val="28"/>
          <w:szCs w:val="28"/>
          <w:lang w:eastAsia="pt-BR"/>
        </w:rPr>
        <w:t>agrícolas</w:t>
      </w:r>
      <w:r w:rsidR="00086AD7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atenderão</w:t>
      </w:r>
      <w:r w:rsidR="00810936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aos produtores rurais do m</w:t>
      </w:r>
      <w:r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unicípio, priorizando o atendime</w:t>
      </w:r>
      <w:r w:rsidR="005F79E7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nto aos agricultores familiares </w:t>
      </w:r>
      <w:r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e aos pequenos e médios produtores.</w:t>
      </w:r>
    </w:p>
    <w:p w:rsidR="00777BBB" w:rsidRDefault="00A04BB3" w:rsidP="006D4F60">
      <w:pPr>
        <w:spacing w:after="0" w:line="360" w:lineRule="auto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</w:pPr>
      <w:r w:rsidRPr="00A04BB3">
        <w:rPr>
          <w:rFonts w:asciiTheme="majorHAnsi" w:eastAsia="Times New Roman" w:hAnsiTheme="majorHAnsi" w:cs="Helvetica"/>
          <w:b/>
          <w:bCs/>
          <w:color w:val="FFFFFF"/>
          <w:sz w:val="28"/>
          <w:szCs w:val="28"/>
          <w:lang w:eastAsia="pt-BR"/>
        </w:rPr>
        <w:t>Art. 3º</w:t>
      </w:r>
      <w:r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</w:t>
      </w:r>
      <w:r w:rsidR="006D4F60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 w:rsidR="006D4F60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 w:rsidR="006D4F60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 w:rsidR="005F79E7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>ARTIGO 3</w:t>
      </w:r>
      <w:r w:rsidR="005F79E7" w:rsidRPr="00A04BB3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>º</w:t>
      </w:r>
      <w:r w:rsidR="00086AD7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- </w:t>
      </w:r>
      <w:r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O</w:t>
      </w:r>
      <w:r w:rsidR="00086AD7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s</w:t>
      </w:r>
      <w:r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serviço</w:t>
      </w:r>
      <w:r w:rsidR="00086AD7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s</w:t>
      </w:r>
      <w:r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d</w:t>
      </w:r>
      <w:r w:rsidR="00086AD7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os maquinários cedidos atenderão</w:t>
      </w:r>
      <w:r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ao produtor rural pelo período máximo de </w:t>
      </w:r>
      <w:r w:rsidR="005F79E7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1</w:t>
      </w:r>
      <w:r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0 (</w:t>
      </w:r>
      <w:r w:rsidR="005F79E7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dez</w:t>
      </w:r>
      <w:r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) horas para cada produtor, ficando terminantemente proibido ao pre</w:t>
      </w:r>
      <w:r w:rsidR="000C2C23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stador dos serviços </w:t>
      </w:r>
      <w:r w:rsidR="00981F4E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ultrapassarem</w:t>
      </w:r>
      <w:r w:rsidR="000C2C23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</w:t>
      </w:r>
      <w:r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este</w:t>
      </w:r>
      <w:r w:rsidR="000C2C23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</w:t>
      </w:r>
      <w:r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limite.</w:t>
      </w:r>
    </w:p>
    <w:p w:rsidR="00777BBB" w:rsidRDefault="00777BBB" w:rsidP="006D4F60">
      <w:pPr>
        <w:spacing w:after="0" w:line="360" w:lineRule="auto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</w:pP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 w:rsidRPr="00777BBB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>PARÁGRAFO ÚNICO:</w:t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- Cumprido o prazo estipulado no artigo anterior, nova solicitação só será atendida após dar andamento na lista de requerimentos posteriores</w:t>
      </w:r>
      <w:r w:rsidR="00F329AC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.</w:t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 </w:t>
      </w:r>
    </w:p>
    <w:p w:rsidR="00F329AC" w:rsidRDefault="004A7DF0" w:rsidP="004A7DF0">
      <w:pPr>
        <w:spacing w:after="0" w:line="360" w:lineRule="auto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</w:pPr>
      <w:r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ab/>
      </w:r>
      <w:r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ab/>
      </w:r>
      <w:r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ab/>
      </w:r>
      <w:r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ab/>
        <w:t>ARTIGO 4</w:t>
      </w:r>
      <w:r w:rsidRPr="00A04BB3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>º</w:t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- </w:t>
      </w:r>
      <w:r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O terreno a ser trabalhado deverá estar em condições satisfatórias, destocado, completamente livre de obstáculos, </w:t>
      </w:r>
      <w:proofErr w:type="gramStart"/>
      <w:r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sob pena</w:t>
      </w:r>
      <w:proofErr w:type="gramEnd"/>
      <w:r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da não realização dos serviços</w:t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.</w:t>
      </w:r>
      <w:r w:rsidR="00A04BB3"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br/>
      </w:r>
      <w:r w:rsidR="00A04BB3" w:rsidRPr="00A04BB3">
        <w:rPr>
          <w:rFonts w:asciiTheme="majorHAnsi" w:eastAsia="Times New Roman" w:hAnsiTheme="majorHAnsi" w:cs="Helvetica"/>
          <w:b/>
          <w:bCs/>
          <w:color w:val="FFFFFF"/>
          <w:sz w:val="28"/>
          <w:szCs w:val="28"/>
          <w:lang w:eastAsia="pt-BR"/>
        </w:rPr>
        <w:t>Art. 5º</w:t>
      </w:r>
      <w:r w:rsidR="00A04BB3"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</w:t>
      </w:r>
      <w:r w:rsidR="006D4F60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 w:rsidR="006D4F60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 w:rsidR="006D4F60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 w:rsidR="005F79E7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>ARTIGO 5</w:t>
      </w:r>
      <w:r w:rsidR="005F79E7" w:rsidRPr="00A04BB3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>º</w:t>
      </w:r>
      <w:r w:rsidR="005F79E7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- </w:t>
      </w:r>
      <w:r w:rsidR="00A04BB3"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Os produtores serão agrupados por regiões e comunidades e atendidos por ordem de inscrição</w:t>
      </w:r>
      <w:r w:rsidR="00086AD7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e recolhimentos </w:t>
      </w:r>
      <w:r w:rsidR="005F79E7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devidos.</w:t>
      </w:r>
      <w:r w:rsidR="005F79E7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br/>
      </w:r>
      <w:r w:rsidR="005F79E7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 w:rsidR="005F79E7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 w:rsidR="005F79E7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 w:rsidR="005F79E7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 w:rsidR="00972DF7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>ARTIGO 6</w:t>
      </w:r>
      <w:r w:rsidR="00972DF7" w:rsidRPr="00A04BB3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>º</w:t>
      </w:r>
      <w:r w:rsidR="00972DF7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- </w:t>
      </w:r>
      <w:r w:rsidR="00086AD7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Para solicitar os serviços</w:t>
      </w:r>
      <w:r w:rsidR="00A04BB3"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, o</w:t>
      </w:r>
      <w:r w:rsidR="00086AD7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interessado</w:t>
      </w:r>
      <w:r w:rsidR="00A04BB3"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fará sua inscrição pessoalmente na </w:t>
      </w:r>
      <w:r w:rsidR="00972DF7"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Secretaria Municipal de </w:t>
      </w:r>
      <w:r w:rsidR="00972DF7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Agricultura, Pecuária e Abastecimento-SEMAPA,</w:t>
      </w:r>
      <w:r w:rsidR="00A04BB3"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mediante a apresentação d</w:t>
      </w:r>
      <w:r w:rsidR="00086AD7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e </w:t>
      </w:r>
      <w:r w:rsidR="00810936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REQUERIMENTO (GFMIA - Guia de Fornecimento de Máquinas e Implementos Agrícola)</w:t>
      </w:r>
      <w:r w:rsidR="006B6217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específico a ser fornecido pelo responsável no local da inscrição.</w:t>
      </w:r>
    </w:p>
    <w:p w:rsidR="00F329AC" w:rsidRDefault="00F329AC" w:rsidP="00F329AC">
      <w:pPr>
        <w:spacing w:after="0" w:line="360" w:lineRule="auto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</w:pP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 w:rsidRPr="00981F4E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>ARTIGO 7º</w:t>
      </w:r>
      <w:r w:rsidRPr="00981F4E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- Atendendo o que está estatuído em Decreto Municipal</w:t>
      </w:r>
      <w:r w:rsidR="00981F4E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, devidamente atualizado ao final de cada exercício</w:t>
      </w:r>
      <w:r w:rsidRPr="00981F4E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</w:t>
      </w:r>
      <w:proofErr w:type="gramStart"/>
      <w:r w:rsidR="00981F4E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lastRenderedPageBreak/>
        <w:t>“</w:t>
      </w:r>
      <w:r w:rsidR="00981F4E" w:rsidRPr="00981F4E">
        <w:rPr>
          <w:rFonts w:ascii="Cambria" w:hAnsi="Cambria"/>
          <w:sz w:val="28"/>
          <w:szCs w:val="28"/>
        </w:rPr>
        <w:t xml:space="preserve">Estabelece preços públicos, pela prestação de serviços aos contribuintes </w:t>
      </w:r>
      <w:r w:rsidRPr="00981F4E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, será cobrado taxas</w:t>
      </w:r>
      <w:r w:rsidR="00981F4E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, conforme disciplinado na Tabela I – Serviços diversos.</w:t>
      </w:r>
      <w:proofErr w:type="gramEnd"/>
      <w:r w:rsidRPr="00981F4E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</w:t>
      </w:r>
    </w:p>
    <w:p w:rsidR="00981F4E" w:rsidRPr="00981F4E" w:rsidRDefault="00981F4E" w:rsidP="00F329AC">
      <w:pPr>
        <w:spacing w:after="0" w:line="360" w:lineRule="auto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</w:pPr>
      <w:r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ab/>
      </w:r>
      <w:r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ab/>
      </w:r>
      <w:r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ab/>
      </w:r>
      <w:r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ab/>
      </w:r>
      <w:r w:rsidRPr="00A04BB3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>PARÁGRAFO</w:t>
      </w:r>
      <w:r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 xml:space="preserve"> </w:t>
      </w:r>
      <w:r w:rsidRPr="006B6217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>1º</w:t>
      </w:r>
      <w:r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 xml:space="preserve"> </w:t>
      </w:r>
      <w:r w:rsidRPr="006B6217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-</w:t>
      </w:r>
      <w:r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Os produtores requerentes serão atendidos de acordo com o cronograma da Secretaria Municipal de </w:t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Agricultura, Pecuária e Abastecimento-SEMAPA</w:t>
      </w:r>
      <w:r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, observada a ordem cronológica de inscrição.</w:t>
      </w:r>
    </w:p>
    <w:p w:rsidR="00810936" w:rsidRDefault="00F329AC" w:rsidP="00F329AC">
      <w:pPr>
        <w:spacing w:after="0" w:line="360" w:lineRule="auto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</w:pP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 w:rsidR="006B6217" w:rsidRPr="00A04BB3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>PARÁGRAFO</w:t>
      </w:r>
      <w:r w:rsidR="006B6217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 xml:space="preserve"> </w:t>
      </w:r>
      <w:r w:rsidR="00810936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>2</w:t>
      </w:r>
      <w:r w:rsidR="006B6217" w:rsidRPr="006B6217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>º</w:t>
      </w:r>
      <w:r w:rsidR="006B6217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 xml:space="preserve"> </w:t>
      </w:r>
      <w:r w:rsidR="006B6217" w:rsidRPr="006B6217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-</w:t>
      </w:r>
      <w:r w:rsidR="006B6217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</w:t>
      </w:r>
      <w:r w:rsidR="00A04BB3"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Os produtores interessados em receber os serviços deverão, no ato de inscrição, informar nome completo e CPF de quem será o responsável para receber e acompanhar o serviço, que deverá ser necessariamente maior de idade e capaz.</w:t>
      </w:r>
    </w:p>
    <w:p w:rsidR="00810936" w:rsidRDefault="00981F4E" w:rsidP="006D4F60">
      <w:pPr>
        <w:spacing w:after="0" w:line="360" w:lineRule="auto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</w:pPr>
      <w:r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ab/>
      </w:r>
      <w:r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ab/>
      </w:r>
      <w:r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ab/>
      </w:r>
      <w:r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ab/>
      </w:r>
      <w:r w:rsidRPr="00A04BB3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>PARÁGRAFO</w:t>
      </w:r>
      <w:r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 xml:space="preserve"> 3</w:t>
      </w:r>
      <w:r w:rsidRPr="006B6217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>º</w:t>
      </w:r>
      <w:r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 xml:space="preserve"> -</w:t>
      </w:r>
      <w:r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Em caso de não cumpri</w:t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mento do disposto no § 2</w:t>
      </w:r>
      <w:r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º deste artigo ou ausência do produtor interessado ou do responsável indicado na inscrição, os serviços não serão executados, ficando o produtor excluído da lista de atendimento</w:t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.</w:t>
      </w:r>
    </w:p>
    <w:p w:rsidR="00FC0748" w:rsidRPr="00A04BB3" w:rsidRDefault="006D4F60" w:rsidP="006D4F60">
      <w:pPr>
        <w:spacing w:after="0" w:line="36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ab/>
      </w:r>
      <w:r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ab/>
      </w:r>
      <w:r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ab/>
      </w:r>
      <w:r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ab/>
      </w:r>
      <w:r w:rsidR="00981F4E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>ARTIGO 8</w:t>
      </w:r>
      <w:r w:rsidR="006B6217" w:rsidRPr="00A04BB3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>º</w:t>
      </w:r>
      <w:r w:rsidR="006B6217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-</w:t>
      </w:r>
      <w:r w:rsidR="00A04BB3"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Após a execução dos serviços, o produtor rural ficará responsável pela assinatura e conferência de formulário contendo todas as informações relativas ao serviço, devendo zelar pela veracidade das informações inseridas no referido documento.</w:t>
      </w:r>
      <w:r w:rsidR="00A04BB3"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br/>
      </w:r>
      <w:r w:rsidR="00A04BB3" w:rsidRPr="00A04BB3">
        <w:rPr>
          <w:rFonts w:asciiTheme="majorHAnsi" w:eastAsia="Times New Roman" w:hAnsiTheme="majorHAnsi" w:cs="Helvetica"/>
          <w:b/>
          <w:bCs/>
          <w:color w:val="FFFFFF"/>
          <w:sz w:val="28"/>
          <w:szCs w:val="28"/>
          <w:lang w:eastAsia="pt-BR"/>
        </w:rPr>
        <w:t>Art. 8º</w:t>
      </w:r>
      <w:r w:rsidR="00A04BB3"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</w:t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 w:rsidR="00981F4E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>ARTIGO 9</w:t>
      </w:r>
      <w:r w:rsidR="006B6217" w:rsidRPr="00A04BB3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>º</w:t>
      </w:r>
      <w:r w:rsidR="006B6217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-</w:t>
      </w:r>
      <w:r w:rsidR="00A04BB3"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Tanto o produtor rural quanto o prestador de serviços são obrigados a informar a </w:t>
      </w:r>
      <w:r w:rsidR="006B6217"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Secretaria Municipal de </w:t>
      </w:r>
      <w:r w:rsidR="006B6217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Agricultura, Pecuária e Abastecimento-SEMAPA, s</w:t>
      </w:r>
      <w:r w:rsidR="00A04BB3"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obre quaisquer irregularidades na execução dos serviços</w:t>
      </w:r>
      <w:r w:rsidR="006B6217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prestados</w:t>
      </w:r>
      <w:r w:rsidR="00A04BB3"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.</w:t>
      </w:r>
      <w:r w:rsidR="00A04BB3"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br/>
      </w:r>
      <w:r w:rsidR="00A04BB3" w:rsidRPr="00A04BB3">
        <w:rPr>
          <w:rFonts w:asciiTheme="majorHAnsi" w:eastAsia="Times New Roman" w:hAnsiTheme="majorHAnsi" w:cs="Helvetica"/>
          <w:b/>
          <w:bCs/>
          <w:color w:val="FFFFFF"/>
          <w:sz w:val="28"/>
          <w:szCs w:val="28"/>
          <w:lang w:eastAsia="pt-BR"/>
        </w:rPr>
        <w:t>Art. 9º</w:t>
      </w:r>
      <w:r w:rsidR="00A04BB3"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</w:t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ab/>
      </w:r>
      <w:r w:rsidR="00981F4E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pt-BR"/>
        </w:rPr>
        <w:t>ARTIGO 10</w:t>
      </w:r>
      <w:r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</w:t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- </w:t>
      </w:r>
      <w:r w:rsidR="00A04BB3"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Os serviços </w:t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prestados pelos maquinários cedidos</w:t>
      </w:r>
      <w:r w:rsidR="00A04BB3" w:rsidRPr="00FC0748"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 xml:space="preserve"> não poderão, em hipótese alguma, ser utilizados para atender finalidades diversas das estabelecidas neste Decreto ou para atendimento de produtores rurais não estabelecidos no município de </w:t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t>Marabá Paulista.</w:t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  <w:br/>
      </w:r>
      <w:r w:rsidR="00A04BB3" w:rsidRPr="00A04BB3">
        <w:rPr>
          <w:rFonts w:asciiTheme="majorHAnsi" w:eastAsia="Times New Roman" w:hAnsiTheme="majorHAnsi" w:cs="Helvetica"/>
          <w:b/>
          <w:bCs/>
          <w:color w:val="FFFFFF"/>
          <w:sz w:val="28"/>
          <w:szCs w:val="28"/>
          <w:lang w:eastAsia="pt-BR"/>
        </w:rPr>
        <w:lastRenderedPageBreak/>
        <w:t>Art.</w:t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  <w:t>ARTIGO 10</w:t>
      </w:r>
      <w:r w:rsidR="00FC0748" w:rsidRPr="00A04BB3">
        <w:rPr>
          <w:rFonts w:asciiTheme="majorHAnsi" w:hAnsiTheme="majorHAnsi" w:cs="Arial"/>
          <w:sz w:val="28"/>
          <w:szCs w:val="28"/>
        </w:rPr>
        <w:t xml:space="preserve"> - Este Decreto entrará em </w:t>
      </w:r>
      <w:proofErr w:type="gramStart"/>
      <w:r w:rsidR="00FC0748" w:rsidRPr="00A04BB3">
        <w:rPr>
          <w:rFonts w:asciiTheme="majorHAnsi" w:hAnsiTheme="majorHAnsi" w:cs="Arial"/>
          <w:sz w:val="28"/>
          <w:szCs w:val="28"/>
        </w:rPr>
        <w:t>vigor na data de sua publicação, revogadas</w:t>
      </w:r>
      <w:proofErr w:type="gramEnd"/>
      <w:r w:rsidR="00FC0748" w:rsidRPr="00A04BB3">
        <w:rPr>
          <w:rFonts w:asciiTheme="majorHAnsi" w:hAnsiTheme="majorHAnsi" w:cs="Arial"/>
          <w:sz w:val="28"/>
          <w:szCs w:val="28"/>
        </w:rPr>
        <w:t xml:space="preserve"> as disposições em contrário. </w:t>
      </w:r>
    </w:p>
    <w:p w:rsidR="00FC0748" w:rsidRPr="00A04BB3" w:rsidRDefault="00FC0748" w:rsidP="006D4F60">
      <w:pPr>
        <w:spacing w:after="0" w:line="360" w:lineRule="auto"/>
        <w:ind w:firstLine="708"/>
        <w:rPr>
          <w:rFonts w:asciiTheme="majorHAnsi" w:hAnsiTheme="majorHAnsi"/>
          <w:b/>
          <w:sz w:val="28"/>
          <w:szCs w:val="28"/>
        </w:rPr>
      </w:pPr>
      <w:r w:rsidRPr="00A04BB3">
        <w:rPr>
          <w:rFonts w:asciiTheme="majorHAnsi" w:hAnsiTheme="majorHAnsi" w:cs="MV Boli"/>
          <w:b/>
          <w:sz w:val="28"/>
          <w:szCs w:val="28"/>
        </w:rPr>
        <w:tab/>
      </w:r>
      <w:r w:rsidRPr="00A04BB3">
        <w:rPr>
          <w:rFonts w:asciiTheme="majorHAnsi" w:hAnsiTheme="majorHAnsi" w:cs="MV Boli"/>
          <w:b/>
          <w:sz w:val="28"/>
          <w:szCs w:val="28"/>
        </w:rPr>
        <w:tab/>
      </w:r>
      <w:r w:rsidRPr="00A04BB3">
        <w:rPr>
          <w:rFonts w:asciiTheme="majorHAnsi" w:hAnsiTheme="majorHAnsi" w:cs="MV Boli"/>
          <w:b/>
          <w:sz w:val="28"/>
          <w:szCs w:val="28"/>
        </w:rPr>
        <w:tab/>
        <w:t xml:space="preserve">REGISTRE-SE, PUBLIQUE-SE </w:t>
      </w:r>
      <w:r w:rsidRPr="00A04BB3">
        <w:rPr>
          <w:rFonts w:asciiTheme="majorHAnsi" w:hAnsiTheme="majorHAnsi" w:cs="MV Boli"/>
          <w:sz w:val="28"/>
          <w:szCs w:val="28"/>
        </w:rPr>
        <w:t>e</w:t>
      </w:r>
      <w:r w:rsidRPr="00A04BB3">
        <w:rPr>
          <w:rFonts w:asciiTheme="majorHAnsi" w:hAnsiTheme="majorHAnsi" w:cs="MV Boli"/>
          <w:b/>
          <w:sz w:val="28"/>
          <w:szCs w:val="28"/>
        </w:rPr>
        <w:t xml:space="preserve"> CUMPRA-SE</w:t>
      </w:r>
      <w:r w:rsidRPr="00A04BB3">
        <w:rPr>
          <w:rFonts w:asciiTheme="majorHAnsi" w:hAnsiTheme="majorHAnsi" w:cs="MV Boli"/>
          <w:sz w:val="28"/>
          <w:szCs w:val="28"/>
        </w:rPr>
        <w:t>.</w:t>
      </w:r>
    </w:p>
    <w:p w:rsidR="00FC0748" w:rsidRPr="00A04BB3" w:rsidRDefault="00FC0748" w:rsidP="006D4F60">
      <w:pPr>
        <w:spacing w:after="0" w:line="360" w:lineRule="auto"/>
        <w:rPr>
          <w:rFonts w:asciiTheme="majorHAnsi" w:hAnsiTheme="majorHAnsi" w:cs="Arial"/>
          <w:sz w:val="28"/>
          <w:szCs w:val="28"/>
        </w:rPr>
      </w:pPr>
      <w:r w:rsidRPr="00A04BB3">
        <w:rPr>
          <w:rFonts w:asciiTheme="majorHAnsi" w:hAnsiTheme="majorHAnsi" w:cs="Arial"/>
          <w:sz w:val="28"/>
          <w:szCs w:val="28"/>
        </w:rPr>
        <w:tab/>
      </w:r>
      <w:r w:rsidRPr="00A04BB3">
        <w:rPr>
          <w:rFonts w:asciiTheme="majorHAnsi" w:hAnsiTheme="majorHAnsi" w:cs="Arial"/>
          <w:sz w:val="28"/>
          <w:szCs w:val="28"/>
        </w:rPr>
        <w:tab/>
      </w:r>
      <w:r w:rsidRPr="00A04BB3">
        <w:rPr>
          <w:rFonts w:asciiTheme="majorHAnsi" w:hAnsiTheme="majorHAnsi" w:cs="Arial"/>
          <w:sz w:val="28"/>
          <w:szCs w:val="28"/>
        </w:rPr>
        <w:tab/>
      </w:r>
      <w:r w:rsidRPr="00A04BB3">
        <w:rPr>
          <w:rFonts w:asciiTheme="majorHAnsi" w:hAnsiTheme="majorHAnsi" w:cs="Arial"/>
          <w:sz w:val="28"/>
          <w:szCs w:val="28"/>
        </w:rPr>
        <w:tab/>
        <w:t>Gabine</w:t>
      </w:r>
      <w:r w:rsidR="006D4F60">
        <w:rPr>
          <w:rFonts w:asciiTheme="majorHAnsi" w:hAnsiTheme="majorHAnsi" w:cs="Arial"/>
          <w:sz w:val="28"/>
          <w:szCs w:val="28"/>
        </w:rPr>
        <w:t>te do Prefeito Municipal, aos 15</w:t>
      </w:r>
      <w:r w:rsidRPr="00A04BB3">
        <w:rPr>
          <w:rFonts w:asciiTheme="majorHAnsi" w:hAnsiTheme="majorHAnsi" w:cs="Arial"/>
          <w:sz w:val="28"/>
          <w:szCs w:val="28"/>
        </w:rPr>
        <w:t xml:space="preserve"> (</w:t>
      </w:r>
      <w:r w:rsidR="006D4F60">
        <w:rPr>
          <w:rFonts w:asciiTheme="majorHAnsi" w:hAnsiTheme="majorHAnsi" w:cs="Arial"/>
          <w:sz w:val="28"/>
          <w:szCs w:val="28"/>
        </w:rPr>
        <w:t>quinze</w:t>
      </w:r>
      <w:r w:rsidRPr="00A04BB3">
        <w:rPr>
          <w:rFonts w:asciiTheme="majorHAnsi" w:hAnsiTheme="majorHAnsi" w:cs="Arial"/>
          <w:sz w:val="28"/>
          <w:szCs w:val="28"/>
        </w:rPr>
        <w:t>) dias do mês de o</w:t>
      </w:r>
      <w:r w:rsidR="006D4F60">
        <w:rPr>
          <w:rFonts w:asciiTheme="majorHAnsi" w:hAnsiTheme="majorHAnsi" w:cs="Arial"/>
          <w:sz w:val="28"/>
          <w:szCs w:val="28"/>
        </w:rPr>
        <w:t>utubro</w:t>
      </w:r>
      <w:r w:rsidRPr="00A04BB3">
        <w:rPr>
          <w:rFonts w:asciiTheme="majorHAnsi" w:hAnsiTheme="majorHAnsi" w:cs="Arial"/>
          <w:sz w:val="28"/>
          <w:szCs w:val="28"/>
        </w:rPr>
        <w:t xml:space="preserve"> de 2018.</w:t>
      </w:r>
    </w:p>
    <w:p w:rsidR="00FC0748" w:rsidRPr="00A04BB3" w:rsidRDefault="00FC0748" w:rsidP="006D4F60">
      <w:pPr>
        <w:spacing w:after="0" w:line="360" w:lineRule="auto"/>
        <w:rPr>
          <w:rFonts w:asciiTheme="majorHAnsi" w:hAnsiTheme="majorHAnsi" w:cs="Arial"/>
          <w:b/>
          <w:sz w:val="28"/>
          <w:szCs w:val="28"/>
        </w:rPr>
      </w:pPr>
      <w:r w:rsidRPr="00A04BB3">
        <w:rPr>
          <w:rFonts w:asciiTheme="majorHAnsi" w:hAnsiTheme="majorHAnsi" w:cs="Arial"/>
          <w:sz w:val="28"/>
          <w:szCs w:val="28"/>
        </w:rPr>
        <w:tab/>
      </w:r>
      <w:r w:rsidRPr="00A04BB3">
        <w:rPr>
          <w:rFonts w:asciiTheme="majorHAnsi" w:hAnsiTheme="majorHAnsi" w:cs="Arial"/>
          <w:sz w:val="28"/>
          <w:szCs w:val="28"/>
        </w:rPr>
        <w:tab/>
      </w:r>
      <w:r w:rsidRPr="00A04BB3">
        <w:rPr>
          <w:rFonts w:asciiTheme="majorHAnsi" w:hAnsiTheme="majorHAnsi" w:cs="Arial"/>
          <w:sz w:val="28"/>
          <w:szCs w:val="28"/>
        </w:rPr>
        <w:tab/>
      </w:r>
      <w:r w:rsidRPr="00A04BB3">
        <w:rPr>
          <w:rFonts w:asciiTheme="majorHAnsi" w:hAnsiTheme="majorHAnsi" w:cs="Arial"/>
          <w:sz w:val="28"/>
          <w:szCs w:val="28"/>
        </w:rPr>
        <w:tab/>
      </w:r>
      <w:r w:rsidRPr="00A04BB3">
        <w:rPr>
          <w:rFonts w:asciiTheme="majorHAnsi" w:hAnsiTheme="majorHAnsi" w:cs="Arial"/>
          <w:b/>
          <w:sz w:val="28"/>
          <w:szCs w:val="28"/>
        </w:rPr>
        <w:t>MIGUEL DUARTE COSTA</w:t>
      </w:r>
    </w:p>
    <w:p w:rsidR="00FC0748" w:rsidRPr="006D4F60" w:rsidRDefault="00FC0748" w:rsidP="006D4F60">
      <w:pPr>
        <w:spacing w:after="0" w:line="360" w:lineRule="auto"/>
        <w:rPr>
          <w:rFonts w:asciiTheme="majorHAnsi" w:hAnsiTheme="majorHAnsi" w:cs="Arial"/>
          <w:i/>
          <w:sz w:val="28"/>
          <w:szCs w:val="28"/>
        </w:rPr>
      </w:pPr>
      <w:r w:rsidRPr="00A04BB3">
        <w:rPr>
          <w:rFonts w:asciiTheme="majorHAnsi" w:hAnsiTheme="majorHAnsi" w:cs="Arial"/>
          <w:sz w:val="28"/>
          <w:szCs w:val="28"/>
        </w:rPr>
        <w:tab/>
      </w:r>
      <w:r w:rsidRPr="00A04BB3">
        <w:rPr>
          <w:rFonts w:asciiTheme="majorHAnsi" w:hAnsiTheme="majorHAnsi" w:cs="Arial"/>
          <w:sz w:val="28"/>
          <w:szCs w:val="28"/>
        </w:rPr>
        <w:tab/>
      </w:r>
      <w:r w:rsidRPr="00A04BB3">
        <w:rPr>
          <w:rFonts w:asciiTheme="majorHAnsi" w:hAnsiTheme="majorHAnsi" w:cs="Arial"/>
          <w:sz w:val="28"/>
          <w:szCs w:val="28"/>
        </w:rPr>
        <w:tab/>
      </w:r>
      <w:r w:rsidRPr="00A04BB3">
        <w:rPr>
          <w:rFonts w:asciiTheme="majorHAnsi" w:hAnsiTheme="majorHAnsi" w:cs="Arial"/>
          <w:sz w:val="28"/>
          <w:szCs w:val="28"/>
        </w:rPr>
        <w:tab/>
      </w:r>
      <w:r w:rsidRPr="00A04BB3">
        <w:rPr>
          <w:rFonts w:asciiTheme="majorHAnsi" w:hAnsiTheme="majorHAnsi" w:cs="Arial"/>
          <w:i/>
          <w:sz w:val="28"/>
          <w:szCs w:val="28"/>
        </w:rPr>
        <w:t>Prefeito Municipal de Marabá Paulista</w:t>
      </w:r>
    </w:p>
    <w:p w:rsidR="00FC0748" w:rsidRPr="00A04BB3" w:rsidRDefault="00FC0748" w:rsidP="006D4F60">
      <w:pPr>
        <w:spacing w:after="0" w:line="360" w:lineRule="auto"/>
        <w:rPr>
          <w:rFonts w:asciiTheme="majorHAnsi" w:hAnsiTheme="majorHAnsi" w:cs="Arial"/>
          <w:sz w:val="28"/>
          <w:szCs w:val="28"/>
        </w:rPr>
      </w:pPr>
      <w:r w:rsidRPr="00A04BB3">
        <w:rPr>
          <w:rFonts w:asciiTheme="majorHAnsi" w:hAnsiTheme="majorHAnsi" w:cs="Arial"/>
          <w:sz w:val="28"/>
          <w:szCs w:val="28"/>
        </w:rPr>
        <w:t>Publicado e registrado nesta Secretaria Administrativa na data supra e afixado em local de costume.</w:t>
      </w:r>
    </w:p>
    <w:p w:rsidR="00FC0748" w:rsidRPr="00A04BB3" w:rsidRDefault="00FC0748" w:rsidP="006D4F60">
      <w:pPr>
        <w:spacing w:after="0" w:line="360" w:lineRule="auto"/>
        <w:rPr>
          <w:rFonts w:asciiTheme="majorHAnsi" w:hAnsiTheme="majorHAnsi" w:cs="Arial"/>
          <w:b/>
          <w:sz w:val="28"/>
          <w:szCs w:val="28"/>
        </w:rPr>
      </w:pPr>
      <w:r w:rsidRPr="00A04BB3">
        <w:rPr>
          <w:rFonts w:asciiTheme="majorHAnsi" w:hAnsiTheme="majorHAnsi" w:cs="Arial"/>
          <w:b/>
          <w:sz w:val="28"/>
          <w:szCs w:val="28"/>
        </w:rPr>
        <w:tab/>
      </w:r>
      <w:r w:rsidRPr="00A04BB3">
        <w:rPr>
          <w:rFonts w:asciiTheme="majorHAnsi" w:hAnsiTheme="majorHAnsi" w:cs="Arial"/>
          <w:b/>
          <w:sz w:val="28"/>
          <w:szCs w:val="28"/>
        </w:rPr>
        <w:tab/>
      </w:r>
      <w:r w:rsidRPr="00A04BB3">
        <w:rPr>
          <w:rFonts w:asciiTheme="majorHAnsi" w:hAnsiTheme="majorHAnsi" w:cs="Arial"/>
          <w:b/>
          <w:sz w:val="28"/>
          <w:szCs w:val="28"/>
        </w:rPr>
        <w:tab/>
      </w:r>
      <w:r w:rsidRPr="00A04BB3">
        <w:rPr>
          <w:rFonts w:asciiTheme="majorHAnsi" w:hAnsiTheme="majorHAnsi" w:cs="Arial"/>
          <w:b/>
          <w:sz w:val="28"/>
          <w:szCs w:val="28"/>
        </w:rPr>
        <w:tab/>
        <w:t>JOSÉ CARLOS DA SILVA</w:t>
      </w:r>
    </w:p>
    <w:p w:rsidR="00FC0748" w:rsidRPr="00A04BB3" w:rsidRDefault="00FC0748" w:rsidP="006D4F60">
      <w:pPr>
        <w:spacing w:after="0" w:line="240" w:lineRule="auto"/>
        <w:outlineLvl w:val="1"/>
        <w:rPr>
          <w:rFonts w:asciiTheme="majorHAnsi" w:eastAsia="Times New Roman" w:hAnsiTheme="majorHAnsi" w:cs="Helvetica"/>
          <w:color w:val="333333"/>
          <w:sz w:val="28"/>
          <w:szCs w:val="28"/>
          <w:lang w:eastAsia="pt-BR"/>
        </w:rPr>
      </w:pPr>
      <w:r w:rsidRPr="00A04BB3">
        <w:rPr>
          <w:rFonts w:asciiTheme="majorHAnsi" w:hAnsiTheme="majorHAnsi" w:cs="Arial"/>
          <w:sz w:val="28"/>
          <w:szCs w:val="28"/>
        </w:rPr>
        <w:tab/>
      </w:r>
      <w:r w:rsidRPr="00A04BB3">
        <w:rPr>
          <w:rFonts w:asciiTheme="majorHAnsi" w:hAnsiTheme="majorHAnsi" w:cs="Arial"/>
          <w:sz w:val="28"/>
          <w:szCs w:val="28"/>
        </w:rPr>
        <w:tab/>
      </w:r>
      <w:r w:rsidRPr="00A04BB3">
        <w:rPr>
          <w:rFonts w:asciiTheme="majorHAnsi" w:hAnsiTheme="majorHAnsi" w:cs="Arial"/>
          <w:sz w:val="28"/>
          <w:szCs w:val="28"/>
        </w:rPr>
        <w:tab/>
      </w:r>
      <w:r w:rsidRPr="00A04BB3">
        <w:rPr>
          <w:rFonts w:asciiTheme="majorHAnsi" w:hAnsiTheme="majorHAnsi" w:cs="Arial"/>
          <w:sz w:val="28"/>
          <w:szCs w:val="28"/>
        </w:rPr>
        <w:tab/>
      </w:r>
      <w:r w:rsidRPr="00A04BB3">
        <w:rPr>
          <w:rFonts w:asciiTheme="majorHAnsi" w:hAnsiTheme="majorHAnsi" w:cs="Arial"/>
          <w:i/>
          <w:sz w:val="28"/>
          <w:szCs w:val="28"/>
        </w:rPr>
        <w:t>Secretário Administrativo</w:t>
      </w:r>
      <w:r w:rsidRPr="00A04BB3">
        <w:rPr>
          <w:rFonts w:asciiTheme="majorHAnsi" w:hAnsiTheme="majorHAnsi" w:cs="Arial"/>
          <w:i/>
          <w:sz w:val="28"/>
          <w:szCs w:val="28"/>
        </w:rPr>
        <w:tab/>
      </w:r>
    </w:p>
    <w:sectPr w:rsidR="00FC0748" w:rsidRPr="00A04BB3" w:rsidSect="004A7DF0">
      <w:headerReference w:type="default" r:id="rId8"/>
      <w:pgSz w:w="11906" w:h="16838"/>
      <w:pgMar w:top="85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21F" w:rsidRDefault="0065221F" w:rsidP="00FC0748">
      <w:pPr>
        <w:spacing w:after="0" w:line="240" w:lineRule="auto"/>
      </w:pPr>
      <w:r>
        <w:separator/>
      </w:r>
    </w:p>
  </w:endnote>
  <w:endnote w:type="continuationSeparator" w:id="0">
    <w:p w:rsidR="0065221F" w:rsidRDefault="0065221F" w:rsidP="00FC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21F" w:rsidRDefault="0065221F" w:rsidP="00FC0748">
      <w:pPr>
        <w:spacing w:after="0" w:line="240" w:lineRule="auto"/>
      </w:pPr>
      <w:r>
        <w:separator/>
      </w:r>
    </w:p>
  </w:footnote>
  <w:footnote w:type="continuationSeparator" w:id="0">
    <w:p w:rsidR="0065221F" w:rsidRDefault="0065221F" w:rsidP="00FC0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FC0748" w:rsidTr="00F27F86">
      <w:trPr>
        <w:trHeight w:val="1701"/>
      </w:trPr>
      <w:tc>
        <w:tcPr>
          <w:tcW w:w="1985" w:type="dxa"/>
        </w:tcPr>
        <w:p w:rsidR="00FC0748" w:rsidRPr="006872EB" w:rsidRDefault="00FC0748" w:rsidP="00690B4F">
          <w:pPr>
            <w:spacing w:after="0"/>
            <w:rPr>
              <w:sz w:val="4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01122F0E" wp14:editId="31A3CD21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1170305</wp:posOffset>
                    </wp:positionV>
                    <wp:extent cx="5640705" cy="0"/>
                    <wp:effectExtent l="35560" t="34925" r="38735" b="31750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92.15pt" to="433.9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sz w:val="4"/>
            </w:rPr>
            <w:ptab w:relativeTo="margin" w:alignment="center" w:leader="none"/>
          </w:r>
        </w:p>
        <w:p w:rsidR="00FC0748" w:rsidRDefault="00FC0748" w:rsidP="00690B4F">
          <w:pPr>
            <w:spacing w:after="0"/>
          </w:pPr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78.75pt" o:ole="">
                <v:imagedata r:id="rId1" o:title=""/>
              </v:shape>
              <o:OLEObject Type="Embed" ProgID="PBrush" ShapeID="_x0000_i1025" DrawAspect="Content" ObjectID="_1602941293" r:id="rId2"/>
            </w:object>
          </w:r>
        </w:p>
      </w:tc>
      <w:tc>
        <w:tcPr>
          <w:tcW w:w="7434" w:type="dxa"/>
        </w:tcPr>
        <w:p w:rsidR="00FC0748" w:rsidRPr="000D36AC" w:rsidRDefault="00FC0748" w:rsidP="00690B4F">
          <w:pPr>
            <w:spacing w:after="0"/>
            <w:jc w:val="center"/>
            <w:rPr>
              <w:rFonts w:ascii="Arabic Typesetting" w:hAnsi="Arabic Typesetting" w:cs="Arabic Typesetting"/>
              <w:b/>
              <w:sz w:val="42"/>
              <w:u w:val="single"/>
            </w:rPr>
          </w:pP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>PREFEITURA MUNICIPAL DE MARABÁ PAULISTA</w:t>
          </w:r>
        </w:p>
        <w:p w:rsidR="00FC0748" w:rsidRPr="000D36AC" w:rsidRDefault="00FC0748" w:rsidP="00690B4F">
          <w:pPr>
            <w:spacing w:after="0"/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32"/>
            </w:rPr>
            <w:t>Rua Cafelândia, 135 – Fone (18) 3996-1142 – CEP: 19.430-000</w:t>
          </w:r>
        </w:p>
        <w:p w:rsidR="00FC0748" w:rsidRPr="000D36AC" w:rsidRDefault="00FC0748" w:rsidP="00690B4F">
          <w:pPr>
            <w:spacing w:after="0"/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28"/>
            </w:rPr>
            <w:t xml:space="preserve">CNPJ: 45.725.355/0001-86 – e-mail: </w:t>
          </w:r>
          <w:hyperlink r:id="rId3" w:history="1">
            <w:r w:rsidRPr="00B628FF">
              <w:rPr>
                <w:rStyle w:val="Hyperlink"/>
                <w:rFonts w:ascii="Arabic Typesetting" w:eastAsiaTheme="majorEastAsia" w:hAnsi="Arabic Typesetting" w:cs="Arabic Typesetting"/>
                <w:sz w:val="28"/>
                <w:szCs w:val="18"/>
              </w:rPr>
              <w:t>prefmaraba@hotmail.com</w:t>
            </w:r>
          </w:hyperlink>
        </w:p>
        <w:p w:rsidR="00FC0748" w:rsidRPr="006872EB" w:rsidRDefault="00FC0748" w:rsidP="00690B4F">
          <w:pPr>
            <w:spacing w:after="0"/>
            <w:jc w:val="center"/>
            <w:rPr>
              <w:b/>
              <w:u w:val="single"/>
              <w:vertAlign w:val="subscript"/>
            </w:rPr>
          </w:pPr>
          <w:r w:rsidRPr="000D36AC"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  <w:t>ESTADO DE SÃO PAULO</w:t>
          </w:r>
        </w:p>
      </w:tc>
    </w:tr>
  </w:tbl>
  <w:p w:rsidR="00FC0748" w:rsidRPr="00766ACF" w:rsidRDefault="00FC0748" w:rsidP="00690B4F">
    <w:pPr>
      <w:pStyle w:val="Cabealho"/>
      <w:rPr>
        <w:sz w:val="2"/>
      </w:rPr>
    </w:pPr>
  </w:p>
  <w:p w:rsidR="00FC0748" w:rsidRPr="00FC0748" w:rsidRDefault="00FC0748">
    <w:pPr>
      <w:rPr>
        <w:sz w:val="2"/>
      </w:rPr>
    </w:pPr>
    <w:r>
      <w:rPr>
        <w:noProof/>
        <w:color w:val="FFFF00"/>
        <w:lang w:eastAsia="pt-BR"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740148CC" wp14:editId="7052AF55">
              <wp:simplePos x="0" y="0"/>
              <wp:positionH relativeFrom="column">
                <wp:posOffset>-130175</wp:posOffset>
              </wp:positionH>
              <wp:positionV relativeFrom="paragraph">
                <wp:posOffset>4445</wp:posOffset>
              </wp:positionV>
              <wp:extent cx="5640705" cy="0"/>
              <wp:effectExtent l="0" t="19050" r="17145" b="381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70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.35pt" to="433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7R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" o:allowincell="f" strokecolor="blue" strokeweight="5pt">
              <v:stroke linestyle="thickThin"/>
              <v:shadow color="#868686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48"/>
    <w:rsid w:val="00086AD7"/>
    <w:rsid w:val="000B5094"/>
    <w:rsid w:val="000C2C23"/>
    <w:rsid w:val="004942FB"/>
    <w:rsid w:val="004A7DF0"/>
    <w:rsid w:val="00582060"/>
    <w:rsid w:val="005F79E7"/>
    <w:rsid w:val="0065221F"/>
    <w:rsid w:val="006641FB"/>
    <w:rsid w:val="006B6217"/>
    <w:rsid w:val="006D4F60"/>
    <w:rsid w:val="00777BBB"/>
    <w:rsid w:val="00810936"/>
    <w:rsid w:val="0096245F"/>
    <w:rsid w:val="00972DF7"/>
    <w:rsid w:val="00981F4E"/>
    <w:rsid w:val="009D1A3C"/>
    <w:rsid w:val="00A04BB3"/>
    <w:rsid w:val="00A77317"/>
    <w:rsid w:val="00B97DFD"/>
    <w:rsid w:val="00D13336"/>
    <w:rsid w:val="00E76A54"/>
    <w:rsid w:val="00E92905"/>
    <w:rsid w:val="00F329AC"/>
    <w:rsid w:val="00FA342E"/>
    <w:rsid w:val="00FC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C0748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C0748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C0748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C0748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unhideWhenUsed/>
    <w:rsid w:val="00FC0748"/>
    <w:rPr>
      <w:strike w:val="0"/>
      <w:dstrike w:val="0"/>
      <w:color w:val="428BCA"/>
      <w:u w:val="none"/>
      <w:effect w:val="none"/>
    </w:rPr>
  </w:style>
  <w:style w:type="character" w:customStyle="1" w:styleId="label1">
    <w:name w:val="label1"/>
    <w:basedOn w:val="Fontepargpadro"/>
    <w:rsid w:val="00FC0748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Cabealho">
    <w:name w:val="header"/>
    <w:basedOn w:val="Normal"/>
    <w:link w:val="CabealhoChar"/>
    <w:unhideWhenUsed/>
    <w:rsid w:val="00FC0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C0748"/>
  </w:style>
  <w:style w:type="paragraph" w:styleId="Rodap">
    <w:name w:val="footer"/>
    <w:basedOn w:val="Normal"/>
    <w:link w:val="RodapChar"/>
    <w:uiPriority w:val="99"/>
    <w:unhideWhenUsed/>
    <w:rsid w:val="00FC0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0748"/>
  </w:style>
  <w:style w:type="table" w:styleId="Tabelacomgrade">
    <w:name w:val="Table Grid"/>
    <w:basedOn w:val="Tabelanormal"/>
    <w:uiPriority w:val="59"/>
    <w:rsid w:val="00FC0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72DF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A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C0748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C0748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C0748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C0748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unhideWhenUsed/>
    <w:rsid w:val="00FC0748"/>
    <w:rPr>
      <w:strike w:val="0"/>
      <w:dstrike w:val="0"/>
      <w:color w:val="428BCA"/>
      <w:u w:val="none"/>
      <w:effect w:val="none"/>
    </w:rPr>
  </w:style>
  <w:style w:type="character" w:customStyle="1" w:styleId="label1">
    <w:name w:val="label1"/>
    <w:basedOn w:val="Fontepargpadro"/>
    <w:rsid w:val="00FC0748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Cabealho">
    <w:name w:val="header"/>
    <w:basedOn w:val="Normal"/>
    <w:link w:val="CabealhoChar"/>
    <w:unhideWhenUsed/>
    <w:rsid w:val="00FC0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C0748"/>
  </w:style>
  <w:style w:type="paragraph" w:styleId="Rodap">
    <w:name w:val="footer"/>
    <w:basedOn w:val="Normal"/>
    <w:link w:val="RodapChar"/>
    <w:uiPriority w:val="99"/>
    <w:unhideWhenUsed/>
    <w:rsid w:val="00FC0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0748"/>
  </w:style>
  <w:style w:type="table" w:styleId="Tabelacomgrade">
    <w:name w:val="Table Grid"/>
    <w:basedOn w:val="Tabelanormal"/>
    <w:uiPriority w:val="59"/>
    <w:rsid w:val="00FC0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72DF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A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7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6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0180C-83AC-4C7D-BE08-7F8EF18C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755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Carlinhos</cp:lastModifiedBy>
  <cp:revision>6</cp:revision>
  <cp:lastPrinted>2018-11-05T18:42:00Z</cp:lastPrinted>
  <dcterms:created xsi:type="dcterms:W3CDTF">2018-10-16T12:47:00Z</dcterms:created>
  <dcterms:modified xsi:type="dcterms:W3CDTF">2018-11-05T18:42:00Z</dcterms:modified>
</cp:coreProperties>
</file>